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4461C">
      <w:pPr>
        <w:widowControl/>
        <w:spacing w:line="440" w:lineRule="exact"/>
        <w:jc w:val="center"/>
        <w:rPr>
          <w:rFonts w:ascii="黑体" w:hAnsi="黑体" w:eastAsia="黑体" w:cs="宋体"/>
          <w:color w:val="000000"/>
          <w:kern w:val="0"/>
          <w:sz w:val="36"/>
          <w:szCs w:val="21"/>
        </w:rPr>
      </w:pPr>
      <w:bookmarkStart w:id="0" w:name="_GoBack"/>
      <w:bookmarkEnd w:id="0"/>
      <w:r>
        <w:rPr>
          <w:rFonts w:hint="eastAsia" w:ascii="黑体" w:hAnsi="黑体" w:eastAsia="黑体" w:cs="宋体"/>
          <w:color w:val="000000"/>
          <w:kern w:val="0"/>
          <w:sz w:val="36"/>
          <w:szCs w:val="21"/>
        </w:rPr>
        <w:t>20</w:t>
      </w:r>
      <w:r>
        <w:rPr>
          <w:rFonts w:ascii="黑体" w:hAnsi="黑体" w:eastAsia="黑体" w:cs="宋体"/>
          <w:color w:val="000000"/>
          <w:kern w:val="0"/>
          <w:sz w:val="36"/>
          <w:szCs w:val="21"/>
        </w:rPr>
        <w:t>2</w:t>
      </w:r>
      <w:r>
        <w:rPr>
          <w:rFonts w:hint="eastAsia" w:ascii="黑体" w:hAnsi="黑体" w:eastAsia="黑体" w:cs="宋体"/>
          <w:color w:val="000000"/>
          <w:kern w:val="0"/>
          <w:sz w:val="36"/>
          <w:szCs w:val="21"/>
          <w:lang w:val="en-US" w:eastAsia="zh-CN"/>
        </w:rPr>
        <w:t>5</w:t>
      </w:r>
      <w:r>
        <w:rPr>
          <w:rFonts w:hint="eastAsia" w:ascii="黑体" w:hAnsi="黑体" w:eastAsia="黑体" w:cs="宋体"/>
          <w:color w:val="000000"/>
          <w:kern w:val="0"/>
          <w:sz w:val="36"/>
          <w:szCs w:val="21"/>
        </w:rPr>
        <w:t>年度校级课题申报指南</w:t>
      </w:r>
    </w:p>
    <w:p w14:paraId="376A9AD5">
      <w:pPr>
        <w:widowControl/>
        <w:spacing w:line="360" w:lineRule="auto"/>
        <w:ind w:firstLine="420" w:firstLineChars="200"/>
        <w:jc w:val="left"/>
        <w:rPr>
          <w:rFonts w:ascii="宋体" w:hAnsi="宋体" w:eastAsia="宋体" w:cs="宋体"/>
          <w:color w:val="000000"/>
          <w:kern w:val="0"/>
          <w:szCs w:val="21"/>
        </w:rPr>
      </w:pPr>
    </w:p>
    <w:p w14:paraId="3DF39D57">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校级教师课题研究切口小、周期短、见效快，是教师以反思实践为特点的教学科研，是教师以课堂为起点解决实际问题的科研，是教师自我提高、自我完善、自我发展的科研。校级课题研究是在教中研、在研中教，研究的过程就是教育教学的过程。校级课题研究的立足点是以校为本，围绕教育教学实际，着力解决制约学校教育教学质量提高的问题。 </w:t>
      </w:r>
    </w:p>
    <w:p w14:paraId="62C285B7">
      <w:pPr>
        <w:widowControl/>
        <w:spacing w:line="360" w:lineRule="auto"/>
        <w:ind w:firstLine="422" w:firstLineChars="200"/>
        <w:jc w:val="left"/>
        <w:rPr>
          <w:rFonts w:ascii="宋体" w:hAnsi="宋体" w:eastAsia="宋体" w:cs="宋体"/>
          <w:b/>
          <w:color w:val="000000"/>
          <w:kern w:val="0"/>
          <w:szCs w:val="21"/>
        </w:rPr>
      </w:pPr>
      <w:r>
        <w:rPr>
          <w:rFonts w:hint="eastAsia" w:ascii="宋体" w:hAnsi="宋体" w:eastAsia="宋体" w:cs="宋体"/>
          <w:b/>
          <w:color w:val="000000"/>
          <w:kern w:val="0"/>
          <w:szCs w:val="21"/>
        </w:rPr>
        <w:t>一、选题的要求</w:t>
      </w:r>
    </w:p>
    <w:p w14:paraId="2018BC60">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1．教师可根据课题指南的范围选择课题（指南仅仅是选题的范围和方向，不是具体的课题名称），也可以根据自身需要和条件，提出具有研究价值、自身特色和优势的选题进行申报。 </w:t>
      </w:r>
    </w:p>
    <w:p w14:paraId="3FB41E53">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校级课题研究的内容来源于教师的教育实践困惑与问题。教师课题贵在一个“实”字，课题要来源于教育教学中的问题、以解决教育教学中的实际问题为主。课题内容由教师个人自己选择，但选题要具体、实在，提出的问题应该是有益的，包括实践意义、理论意义、方法意义；研究的问题切入点要小，研究的内容要相对单一，适合教师开展研究。选题切忌脱离实际，大而空。</w:t>
      </w:r>
    </w:p>
    <w:p w14:paraId="654F72EE">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3．选题要有针对性。研究的目的要着眼解决当前工作中存在的问题，要选择自己在教育教学工作中需要解决又有能力解决的问题进行研究。无法驾驭的、不能解决的、对当前工作没有帮助的问题应回避。</w:t>
      </w:r>
    </w:p>
    <w:p w14:paraId="5E503351">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4．选题时要充分考虑到主、客观条件，尽可能选择自己熟悉的，有经验、有积累的，长期关注的，兴趣浓厚的，或自己在某些方面曾有一些思考但研究不够深入的问题进行研究。 </w:t>
      </w:r>
    </w:p>
    <w:p w14:paraId="432DCD70">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5．校级课题研究的主要目标是围绕教育教学“提高效率、提高效能、提高质量”，因此，选题和研究的重点要放在教育、教学方法为主。</w:t>
      </w:r>
    </w:p>
    <w:p w14:paraId="2047620C">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6．课题名称的表述要简练、准确，要使用科学概念和规范用语，不要使用具有文学色彩的修辞手法。课题名称要尽可能概括研究的对象及范围、研究的内容和方法，尽可能使用陈述句。</w:t>
      </w:r>
    </w:p>
    <w:p w14:paraId="66438B0E">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7．选题的视角要有新意，要突出研究内容的个性和特色，可以将自己熟悉的一种科学理论或观点应用到实际教育教学工作中去；也可以借鉴、运用他人的成果，结合自己的实际改进教育教学方法，探索提高教育教学质量的途径。 </w:t>
      </w:r>
    </w:p>
    <w:p w14:paraId="0F35AE31">
      <w:pPr>
        <w:widowControl/>
        <w:spacing w:line="360" w:lineRule="auto"/>
        <w:ind w:firstLine="422" w:firstLineChars="200"/>
        <w:jc w:val="left"/>
        <w:rPr>
          <w:rFonts w:ascii="宋体" w:hAnsi="宋体" w:eastAsia="宋体" w:cs="宋体"/>
          <w:color w:val="000000"/>
          <w:kern w:val="0"/>
          <w:szCs w:val="21"/>
        </w:rPr>
      </w:pPr>
      <w:r>
        <w:rPr>
          <w:rFonts w:hint="eastAsia" w:ascii="宋体" w:hAnsi="宋体" w:eastAsia="宋体" w:cs="宋体"/>
          <w:b/>
          <w:color w:val="000000"/>
          <w:kern w:val="0"/>
          <w:szCs w:val="21"/>
        </w:rPr>
        <w:t>二、课题研究的方向与范围</w:t>
      </w:r>
      <w:r>
        <w:rPr>
          <w:rFonts w:hint="eastAsia" w:ascii="宋体" w:hAnsi="宋体" w:eastAsia="宋体" w:cs="宋体"/>
          <w:color w:val="000000"/>
          <w:kern w:val="0"/>
          <w:szCs w:val="21"/>
        </w:rPr>
        <w:t xml:space="preserve">（可根据实际，依据提供的选题点细化到学科或某各具体问题进行研究，也可自拟题目进行研究） </w:t>
      </w:r>
    </w:p>
    <w:p w14:paraId="54D45BCB">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本申报指南列出的参考研究课题及分类，是对课题研究的领域、申报的范围和方向的提示，申请人在申报课题时可重点参照。课题申报可以直接选用本指南中列出的课题，也可以将相关课题进一步分解细化并自行命题，鼓励申报人根据自己的教学科研工作实际情况，自拟有价值能促进学校发展的自选研究课题进行申报。</w:t>
      </w:r>
    </w:p>
    <w:p w14:paraId="1D3FD810">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（一）</w:t>
      </w:r>
      <w:r>
        <w:rPr>
          <w:rFonts w:hint="eastAsia" w:ascii="宋体" w:hAnsi="宋体" w:eastAsia="宋体" w:cs="宋体"/>
          <w:color w:val="000000"/>
          <w:kern w:val="0"/>
          <w:szCs w:val="21"/>
        </w:rPr>
        <w:t>立德树人类</w:t>
      </w:r>
    </w:p>
    <w:p w14:paraId="0700837E">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1.立德树人背景下的职业院校德育模式创新研究</w:t>
      </w:r>
    </w:p>
    <w:p w14:paraId="23536438">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2.立德树人背景下提升职业院校德育有效性的实践研究</w:t>
      </w:r>
    </w:p>
    <w:p w14:paraId="2994867C">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3.立德树人背景下职业院校德技并修育人机制研究</w:t>
      </w:r>
    </w:p>
    <w:p w14:paraId="44B14629">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4.教育家精神引领下的职业教育教师队伍建设研究</w:t>
      </w:r>
    </w:p>
    <w:p w14:paraId="30ED01E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5.职业院校师德师风建设研究</w:t>
      </w:r>
    </w:p>
    <w:p w14:paraId="74E8B97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6.新时期职业院校学生工匠精神培育模式的研究与实践</w:t>
      </w:r>
    </w:p>
    <w:p w14:paraId="35298FAC">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7.职业院校学生核心素养培育实践研究</w:t>
      </w:r>
    </w:p>
    <w:p w14:paraId="2BA054BB">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8.职业院校开展学生心理健康教育的案例研究</w:t>
      </w:r>
    </w:p>
    <w:p w14:paraId="32865F2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9.职业院校学生心理健康教育的优化路径与策略研究</w:t>
      </w:r>
    </w:p>
    <w:p w14:paraId="2129D58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10.职业学校劳动教育的理论与实践研究</w:t>
      </w:r>
    </w:p>
    <w:p w14:paraId="1568359F">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11.职业院校开展学生职业规划教育研究</w:t>
      </w:r>
    </w:p>
    <w:p w14:paraId="1B5F7E9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12.职业院校开展创新创业教育研究</w:t>
      </w:r>
    </w:p>
    <w:p w14:paraId="50E8438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职普融通与产教融合</w:t>
      </w:r>
    </w:p>
    <w:p w14:paraId="2FD49A6B">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1.职业教育与普通教育融合发展的政策与路径研究</w:t>
      </w:r>
    </w:p>
    <w:p w14:paraId="1680834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2.促进学生多元发展的职普融通机制研究</w:t>
      </w:r>
    </w:p>
    <w:p w14:paraId="097DEF7D">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3.职业院校开展中小学职业体验中心建设研究</w:t>
      </w:r>
    </w:p>
    <w:p w14:paraId="0A9E7C50">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4.职业教育与普通教育学业成绩互认与转换研究</w:t>
      </w:r>
    </w:p>
    <w:p w14:paraId="660BE5D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5.职业教育产教融合新形态研究</w:t>
      </w:r>
    </w:p>
    <w:p w14:paraId="5A6C74A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6.职业教育区域产教联合体的功能定位及其运行机制研究</w:t>
      </w:r>
    </w:p>
    <w:p w14:paraId="1C909DFD">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7.职业院校与地方中小微企业开展校企合作的机制研究</w:t>
      </w:r>
    </w:p>
    <w:p w14:paraId="2FB9BD9F">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8.职业教育校企协同育人机制研究</w:t>
      </w:r>
    </w:p>
    <w:p w14:paraId="2A13CF5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9.产教融合背景下职业院校人才培养改革研究</w:t>
      </w:r>
    </w:p>
    <w:p w14:paraId="184AF9D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10.职业院校现代学徒制人才培养模式研究</w:t>
      </w:r>
    </w:p>
    <w:p w14:paraId="50AD3FD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11.中国特色学徒制试点的实证研究</w:t>
      </w:r>
    </w:p>
    <w:p w14:paraId="0DB6E84E">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12.产业学院建设及运行机制研究</w:t>
      </w:r>
    </w:p>
    <w:p w14:paraId="05CF2BE6">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13. 职业院校开展1+X证书制度的实践研究</w:t>
      </w:r>
    </w:p>
    <w:p w14:paraId="6107BF38">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（三）</w:t>
      </w:r>
      <w:r>
        <w:rPr>
          <w:rFonts w:hint="eastAsia" w:ascii="宋体" w:hAnsi="宋体" w:eastAsia="宋体" w:cs="宋体"/>
          <w:color w:val="000000"/>
          <w:kern w:val="0"/>
          <w:szCs w:val="21"/>
        </w:rPr>
        <w:t>职业教育数字化</w:t>
      </w:r>
    </w:p>
    <w:p w14:paraId="77ABC130">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1.职业教育数字化转型的路径与策略研究</w:t>
      </w:r>
    </w:p>
    <w:p w14:paraId="7EA08AE0">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2.职业院校数字治理策略研究</w:t>
      </w:r>
    </w:p>
    <w:p w14:paraId="742B7B11">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信息化背景下职业院校学与教变革的研究</w:t>
      </w:r>
    </w:p>
    <w:p w14:paraId="28A71236">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4.数字技术赋能职业教育评价研究</w:t>
      </w:r>
    </w:p>
    <w:p w14:paraId="6D560A3D">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5.数字技术在职业教育领域的创新应用研究</w:t>
      </w:r>
    </w:p>
    <w:p w14:paraId="284250CF">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6.数字技术赋能职业教育专业教学变革研究</w:t>
      </w:r>
    </w:p>
    <w:p w14:paraId="042C0ECA">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7.数字技术赋能职业教育专业实训方式变革研究</w:t>
      </w:r>
    </w:p>
    <w:p w14:paraId="4FB82E4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8.职业院校智慧校园建设创新实践研究</w:t>
      </w:r>
    </w:p>
    <w:p w14:paraId="3BB527FD">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9.职业院校虚拟仿真实训系统平台的建设与研究</w:t>
      </w:r>
    </w:p>
    <w:p w14:paraId="71154C7A">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10.大数据分析技术在职业院校教学质量管理中的应用研究</w:t>
      </w:r>
    </w:p>
    <w:p w14:paraId="02801D0B">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11.职业教育在线开放课程建设与应用研究</w:t>
      </w:r>
    </w:p>
    <w:p w14:paraId="577BDD19">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12.职业教育课程资源库开发与应用研究</w:t>
      </w:r>
    </w:p>
    <w:p w14:paraId="14E99F5C">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（四）</w:t>
      </w:r>
      <w:r>
        <w:rPr>
          <w:rFonts w:hint="eastAsia" w:ascii="宋体" w:hAnsi="宋体" w:eastAsia="宋体" w:cs="宋体"/>
          <w:color w:val="000000"/>
          <w:kern w:val="0"/>
          <w:szCs w:val="21"/>
        </w:rPr>
        <w:t>专业与课程建设</w:t>
      </w:r>
    </w:p>
    <w:p w14:paraId="0DFC767E">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1.职业院校</w:t>
      </w:r>
      <w:r>
        <w:rPr>
          <w:rFonts w:hint="eastAsia" w:ascii="宋体" w:hAnsi="宋体" w:eastAsia="宋体" w:cs="宋体"/>
          <w:color w:val="000000"/>
          <w:kern w:val="0"/>
          <w:szCs w:val="21"/>
          <w:lang w:eastAsia="zh-CN"/>
        </w:rPr>
        <w:t>“双优”</w:t>
      </w:r>
      <w:r>
        <w:rPr>
          <w:rFonts w:hint="eastAsia" w:ascii="宋体" w:hAnsi="宋体" w:eastAsia="宋体" w:cs="宋体"/>
          <w:color w:val="000000"/>
          <w:kern w:val="0"/>
          <w:szCs w:val="21"/>
        </w:rPr>
        <w:t>建设研究</w:t>
      </w:r>
    </w:p>
    <w:p w14:paraId="6DFC1B14">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2.职业教育专业结构优化与转型升级研究</w:t>
      </w:r>
    </w:p>
    <w:p w14:paraId="70BD9498">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3.职业院校品牌(特色)专业（群）建设相关研究</w:t>
      </w:r>
    </w:p>
    <w:p w14:paraId="4CFACD06">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4.专业设置与区域产业发展吻合度的相关研究</w:t>
      </w:r>
    </w:p>
    <w:p w14:paraId="26BC952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5.职业院校专业设置同质化问题研究</w:t>
      </w:r>
    </w:p>
    <w:p w14:paraId="49A7A77E">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6.职业院校专业课程标准开发研究</w:t>
      </w:r>
    </w:p>
    <w:p w14:paraId="42B616EF">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7.职业教育专业课程标准与职业标准对接研究</w:t>
      </w:r>
    </w:p>
    <w:p w14:paraId="4D379DC8">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8.职业院校精品课程建设研究</w:t>
      </w:r>
    </w:p>
    <w:p w14:paraId="2285A24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9.提升职业院校思政课有效性研究</w:t>
      </w:r>
    </w:p>
    <w:p w14:paraId="29406F9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10.职业教育专业课课程思政创新研究</w:t>
      </w:r>
    </w:p>
    <w:p w14:paraId="2A14CB4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11.职业院校专业课程思政的案例研究</w:t>
      </w:r>
    </w:p>
    <w:p w14:paraId="0314D7E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12.职业院校美育课程开发与应用研究</w:t>
      </w:r>
    </w:p>
    <w:p w14:paraId="6668426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13.职业院校提升劳动教育有效性研究</w:t>
      </w:r>
    </w:p>
    <w:p w14:paraId="27F778EC">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14.职业院校学生技能大赛选手选拔与训练相关研究</w:t>
      </w:r>
    </w:p>
    <w:p w14:paraId="17145613">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15.职业院校技能大赛促进教育教学改革研究</w:t>
      </w:r>
    </w:p>
    <w:p w14:paraId="6AE45D8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（五）</w:t>
      </w:r>
      <w:r>
        <w:rPr>
          <w:rFonts w:hint="eastAsia" w:ascii="宋体" w:hAnsi="宋体" w:eastAsia="宋体" w:cs="宋体"/>
          <w:color w:val="000000"/>
          <w:kern w:val="0"/>
          <w:szCs w:val="21"/>
        </w:rPr>
        <w:t>职教“金师“建设</w:t>
      </w:r>
    </w:p>
    <w:p w14:paraId="75A5DA0C">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1.职业教育现场工程师培养的现状、问题与对策研究</w:t>
      </w:r>
    </w:p>
    <w:p w14:paraId="16A0E690">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2.职业教育名师工作室建设研究</w:t>
      </w:r>
    </w:p>
    <w:p w14:paraId="62C84E00">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3.职业院校“双师型”教师认定标准研究</w:t>
      </w:r>
    </w:p>
    <w:p w14:paraId="3521AEF1">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4.职业教育“双师型”教师队伍建设研究</w:t>
      </w:r>
    </w:p>
    <w:p w14:paraId="264C03A3">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5.职业院校教师企业实践基地建设研究</w:t>
      </w:r>
    </w:p>
    <w:p w14:paraId="3B7F43B1">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6.职业教育教师数字素养提升策略研究</w:t>
      </w:r>
    </w:p>
    <w:p w14:paraId="22686921">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7.职业院校教学创新团队研究</w:t>
      </w:r>
    </w:p>
    <w:p w14:paraId="50F616CE">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8.职业院校教师教学能力大赛研究</w:t>
      </w:r>
    </w:p>
    <w:p w14:paraId="7BC8B726">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9.职教师资职后培训模式优化研究</w:t>
      </w:r>
    </w:p>
    <w:p w14:paraId="701AC39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10.职教教师专业发展路径研究</w:t>
      </w:r>
    </w:p>
    <w:p w14:paraId="4E578B31">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11.职业院校教学名师专业成长的实证研究</w:t>
      </w:r>
    </w:p>
    <w:p w14:paraId="12EFABDD">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（六）</w:t>
      </w:r>
      <w:r>
        <w:rPr>
          <w:rFonts w:hint="eastAsia" w:ascii="宋体" w:hAnsi="宋体" w:eastAsia="宋体" w:cs="宋体"/>
          <w:color w:val="000000"/>
          <w:kern w:val="0"/>
          <w:szCs w:val="21"/>
        </w:rPr>
        <w:t>课程教学与教材建设</w:t>
      </w:r>
    </w:p>
    <w:p w14:paraId="1D8BA798">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1.职业院校技能大赛促进教育教学改革研究</w:t>
      </w:r>
    </w:p>
    <w:p w14:paraId="54344141">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2.职业教育专业实践教学体系建设研究</w:t>
      </w:r>
    </w:p>
    <w:p w14:paraId="6A4C8583">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3.职业教育教学促进学生多样化发展研究</w:t>
      </w:r>
    </w:p>
    <w:p w14:paraId="3B472691">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4.特殊群体职业教育的个性化教学方案研究</w:t>
      </w:r>
    </w:p>
    <w:p w14:paraId="09B278EF">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5.职业院校学生学习动机实证研究</w:t>
      </w:r>
    </w:p>
    <w:p w14:paraId="45CEB87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6.提升职业教育学生实习教学有效性研究</w:t>
      </w:r>
    </w:p>
    <w:p w14:paraId="1F6DA62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7.职业教育实训项目开发研究</w:t>
      </w:r>
    </w:p>
    <w:p w14:paraId="239963D3">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8.职业教育顶岗实习规范管理研究</w:t>
      </w:r>
    </w:p>
    <w:p w14:paraId="0878C97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9.职业教育专业教学方法改革研究</w:t>
      </w:r>
    </w:p>
    <w:p w14:paraId="4CFAE526">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10.信息技术下的职业教育混合式教学研究</w:t>
      </w:r>
    </w:p>
    <w:p w14:paraId="0204C359">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11.职业院校专业特色的教学设计研究</w:t>
      </w:r>
    </w:p>
    <w:p w14:paraId="51F96D5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12.职业院校专业课程教学模式研究</w:t>
      </w:r>
    </w:p>
    <w:p w14:paraId="474B52F3">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13.职业院校专业课课程思政改革研究</w:t>
      </w:r>
    </w:p>
    <w:p w14:paraId="763B1E7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14.职业教育专业技能训练方法研究</w:t>
      </w:r>
    </w:p>
    <w:p w14:paraId="52E9D3A1">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15.职业教育课堂教学改革的理论与实践研究</w:t>
      </w:r>
    </w:p>
    <w:p w14:paraId="7BA65C6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16.职业院校实践教学规范化、制度化建设研究</w:t>
      </w:r>
    </w:p>
    <w:p w14:paraId="7000CD66">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17.职业院校实践教学质量管理与评价标准研究</w:t>
      </w:r>
    </w:p>
    <w:p w14:paraId="52931AF9">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18.职业院校专业教学模式的构建与应用研究</w:t>
      </w:r>
    </w:p>
    <w:p w14:paraId="2345024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19.职业院校技能教学模式构建的理论与实践研究</w:t>
      </w:r>
    </w:p>
    <w:p w14:paraId="6C4F367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20.职业教育虚拟仿真教学资源开发研究</w:t>
      </w:r>
    </w:p>
    <w:p w14:paraId="1CC7F66B">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21.职业教育产教融合实践中心建设研究</w:t>
      </w:r>
    </w:p>
    <w:p w14:paraId="58E61498">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22.职业院校教学过程管理创新研究</w:t>
      </w:r>
    </w:p>
    <w:p w14:paraId="3F94C0B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23.职业院校教学质量监控与保障机制研究</w:t>
      </w:r>
    </w:p>
    <w:p w14:paraId="187B048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24.新时代职业院校高质量教材建设研究</w:t>
      </w:r>
    </w:p>
    <w:p w14:paraId="67846EA9">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25.职业教育新形态教材开发与应用研究</w:t>
      </w:r>
    </w:p>
    <w:p w14:paraId="7DC1443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26.职业院校“活页式”教材开发与应用研究</w:t>
      </w:r>
    </w:p>
    <w:p w14:paraId="33231EDF">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27.职业院校理实一体化特色教材开发研究</w:t>
      </w:r>
    </w:p>
    <w:p w14:paraId="6083A563">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28.职业院校立体化教材开发与应用研究</w:t>
      </w:r>
    </w:p>
    <w:p w14:paraId="620CBEF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（七）</w:t>
      </w:r>
      <w:r>
        <w:rPr>
          <w:rFonts w:hint="eastAsia" w:ascii="宋体" w:hAnsi="宋体" w:eastAsia="宋体" w:cs="宋体"/>
          <w:color w:val="000000"/>
          <w:kern w:val="0"/>
          <w:szCs w:val="21"/>
        </w:rPr>
        <w:t>评价改革</w:t>
      </w:r>
    </w:p>
    <w:p w14:paraId="5BE708E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.职业教育质量督导、评价、监测和第三方评估模式研究</w:t>
      </w:r>
    </w:p>
    <w:p w14:paraId="63C44DA0">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.多方参与的职业院校人才培养质量评价机制研究</w:t>
      </w:r>
    </w:p>
    <w:p w14:paraId="09162496">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.职业教育学分累积与转换制度研究</w:t>
      </w:r>
    </w:p>
    <w:p w14:paraId="26EF555C">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.职业院校专业教师企业实践有效性评价指标研究</w:t>
      </w:r>
    </w:p>
    <w:p w14:paraId="2BD32B32">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.职业院校学生学业成果考核方法改革研究</w:t>
      </w:r>
    </w:p>
    <w:p w14:paraId="3E754EC5">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.职业院校学生增值性评价研究</w:t>
      </w:r>
    </w:p>
    <w:p w14:paraId="594C0CFF">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.职业院校学生增值性评价研究</w:t>
      </w:r>
    </w:p>
    <w:p w14:paraId="55CBE4F5">
      <w:pPr>
        <w:widowControl/>
        <w:spacing w:line="360" w:lineRule="auto"/>
        <w:ind w:firstLine="420" w:firstLineChars="200"/>
        <w:jc w:val="left"/>
        <w:rPr>
          <w:rFonts w:hint="eastAsia" w:ascii="宋体" w:hAnsi="宋体" w:eastAsia="宋体" w:cs="宋体"/>
          <w:color w:val="000000"/>
          <w:kern w:val="0"/>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112464"/>
      <w:docPartObj>
        <w:docPartGallery w:val="autotext"/>
      </w:docPartObj>
    </w:sdtPr>
    <w:sdtContent>
      <w:p w14:paraId="6E92756A">
        <w:pPr>
          <w:pStyle w:val="3"/>
          <w:jc w:val="center"/>
        </w:pPr>
        <w:r>
          <w:fldChar w:fldCharType="begin"/>
        </w:r>
        <w:r>
          <w:instrText xml:space="preserve">PAGE   \* MERGEFORMAT</w:instrText>
        </w:r>
        <w:r>
          <w:fldChar w:fldCharType="separate"/>
        </w:r>
        <w:r>
          <w:rPr>
            <w:lang w:val="zh-CN"/>
          </w:rPr>
          <w:t>1</w:t>
        </w:r>
        <w:r>
          <w:fldChar w:fldCharType="end"/>
        </w:r>
      </w:p>
    </w:sdtContent>
  </w:sdt>
  <w:p w14:paraId="797EC7E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MGNkNTQ5YzIyODk3YzI3MjZjYWJhMTkwNjQwNDEifQ=="/>
  </w:docVars>
  <w:rsids>
    <w:rsidRoot w:val="00E5341B"/>
    <w:rsid w:val="00052FF1"/>
    <w:rsid w:val="000A14EE"/>
    <w:rsid w:val="000E13BA"/>
    <w:rsid w:val="00111CC5"/>
    <w:rsid w:val="00132469"/>
    <w:rsid w:val="001D4CBD"/>
    <w:rsid w:val="002000D3"/>
    <w:rsid w:val="00210656"/>
    <w:rsid w:val="00222FDC"/>
    <w:rsid w:val="002A463E"/>
    <w:rsid w:val="003371CD"/>
    <w:rsid w:val="00352D31"/>
    <w:rsid w:val="003A10A4"/>
    <w:rsid w:val="003F49EF"/>
    <w:rsid w:val="00427A2E"/>
    <w:rsid w:val="00440308"/>
    <w:rsid w:val="00442237"/>
    <w:rsid w:val="004D5D12"/>
    <w:rsid w:val="00566197"/>
    <w:rsid w:val="0057156D"/>
    <w:rsid w:val="005858E8"/>
    <w:rsid w:val="00673B42"/>
    <w:rsid w:val="006B7C5C"/>
    <w:rsid w:val="006E19DC"/>
    <w:rsid w:val="007E69C1"/>
    <w:rsid w:val="0082194F"/>
    <w:rsid w:val="008608DD"/>
    <w:rsid w:val="00873EA3"/>
    <w:rsid w:val="00874C02"/>
    <w:rsid w:val="00923CF9"/>
    <w:rsid w:val="009C1631"/>
    <w:rsid w:val="00AB24F1"/>
    <w:rsid w:val="00B100E5"/>
    <w:rsid w:val="00BB07C1"/>
    <w:rsid w:val="00BC3B8B"/>
    <w:rsid w:val="00BD16C2"/>
    <w:rsid w:val="00BF6B7B"/>
    <w:rsid w:val="00C15838"/>
    <w:rsid w:val="00C42C78"/>
    <w:rsid w:val="00C75541"/>
    <w:rsid w:val="00CA062E"/>
    <w:rsid w:val="00CC51D7"/>
    <w:rsid w:val="00D210F0"/>
    <w:rsid w:val="00D57143"/>
    <w:rsid w:val="00D85858"/>
    <w:rsid w:val="00DA23F6"/>
    <w:rsid w:val="00DD23E4"/>
    <w:rsid w:val="00E5341B"/>
    <w:rsid w:val="00E74EE8"/>
    <w:rsid w:val="00E800A7"/>
    <w:rsid w:val="00EF19BA"/>
    <w:rsid w:val="00F34872"/>
    <w:rsid w:val="00F50ED2"/>
    <w:rsid w:val="00F51723"/>
    <w:rsid w:val="00FC3E1F"/>
    <w:rsid w:val="0F825E34"/>
    <w:rsid w:val="193C7633"/>
    <w:rsid w:val="19A31216"/>
    <w:rsid w:val="2066165F"/>
    <w:rsid w:val="255B6AB3"/>
    <w:rsid w:val="2C7112FC"/>
    <w:rsid w:val="31025165"/>
    <w:rsid w:val="368F6DB0"/>
    <w:rsid w:val="39475874"/>
    <w:rsid w:val="3B2F65C0"/>
    <w:rsid w:val="3D390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A6B3-2FD6-4985-9369-1C151A42B8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2864</Words>
  <Characters>3004</Characters>
  <Lines>33</Lines>
  <Paragraphs>9</Paragraphs>
  <TotalTime>1</TotalTime>
  <ScaleCrop>false</ScaleCrop>
  <LinksUpToDate>false</LinksUpToDate>
  <CharactersWithSpaces>3011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2021-09-02T00:40:00Z</dcterms:created>
  <dc:creator>Administrator</dc:creator>
  <cp:lastModifiedBy>丁九峰</cp:lastModifiedBy>
  <cp:lastPrinted>2019-09-10T06:34:00Z</cp:lastPrinted>
  <dcterms:modified xsi:type="dcterms:W3CDTF">2025-03-04T08:20:18Z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A16F602766A843369BB395C2F39F4B4C</vt:lpwstr>
  </property>
  <property fmtid="{D5CDD505-2E9C-101B-9397-08002B2CF9AE}" pid="4" name="KSOTemplateDocerSaveRecord">
    <vt:lpwstr>eyJoZGlkIjoiOGU1MGNkNTQ5YzIyODk3YzI3MjZjYWJhMTkwNjQwNDEiLCJ1c2VySWQiOiIzMDg2NTQ2MzIifQ==</vt:lpwstr>
  </property>
</Properties>
</file>