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A3CD" w14:textId="24B7CB2F" w:rsidR="0044712A" w:rsidRDefault="008E363C" w:rsidP="0044712A">
      <w:pPr>
        <w:pStyle w:val="1"/>
        <w:spacing w:after="156"/>
      </w:pPr>
      <w:r>
        <w:rPr>
          <w:rFonts w:hint="eastAsia"/>
        </w:rPr>
        <w:t>学生上网管理规定</w:t>
      </w:r>
    </w:p>
    <w:p w14:paraId="3AA5E842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第一条 为规范学校网络管理，确保网络资源高效、安全地运行，加强对网络资源的安全性保护，根据有关法律法规和学校管理制度，制定本管理规定。</w:t>
      </w:r>
    </w:p>
    <w:p w14:paraId="09CBFE54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第二条 本规定适用于全校所有在校学生。</w:t>
      </w:r>
    </w:p>
    <w:p w14:paraId="71E88187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 xml:space="preserve">第三条 </w:t>
      </w:r>
      <w:r w:rsidRPr="008E363C">
        <w:rPr>
          <w:rFonts w:ascii="宋体" w:eastAsia="宋体" w:hAnsi="宋体"/>
          <w:szCs w:val="28"/>
        </w:rPr>
        <w:t>信息</w:t>
      </w:r>
      <w:r w:rsidRPr="008E363C">
        <w:rPr>
          <w:rFonts w:ascii="宋体" w:eastAsia="宋体" w:hAnsi="宋体" w:hint="eastAsia"/>
          <w:szCs w:val="28"/>
        </w:rPr>
        <w:t>管理服务</w:t>
      </w:r>
      <w:r w:rsidRPr="008E363C">
        <w:rPr>
          <w:rFonts w:ascii="宋体" w:eastAsia="宋体" w:hAnsi="宋体"/>
          <w:szCs w:val="28"/>
        </w:rPr>
        <w:t>中心</w:t>
      </w:r>
      <w:r w:rsidRPr="008E363C">
        <w:rPr>
          <w:rFonts w:ascii="宋体" w:eastAsia="宋体" w:hAnsi="宋体" w:hint="eastAsia"/>
          <w:szCs w:val="28"/>
        </w:rPr>
        <w:t>是全校网络的业务管理部门，负责对学生上网行为的监督、管理以及通报。</w:t>
      </w:r>
    </w:p>
    <w:p w14:paraId="7FBE0DE7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第四条 在校学生上网必须严格遵守国家有关网络使用的法律、法规。</w:t>
      </w:r>
    </w:p>
    <w:p w14:paraId="39284C7B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第五条 在校学生不得利用校园网从事危害国家安全，泄漏国家和学校秘密的犯罪活动，不得利用网络查询、复制和传播危害国家安全，妨碍社会治安，淫秽黄色或者其他有损于社会秩序、公共道德以及学校利益的信息和内容。</w:t>
      </w:r>
    </w:p>
    <w:p w14:paraId="5A0AE45F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第六条 在校学生在校园网上不允许进行任何干扰其他用户，破坏网络服务以及非法入侵的行为。这些行为包括（但并不局限于）：在网络上发布不真实的信息；开启DHCP服务；传播计算机病毒；假身份使用网络；攻击校内外资源等。</w:t>
      </w:r>
    </w:p>
    <w:p w14:paraId="6EE7FA9C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第七条 在校学生应珍惜在校的宝贵时间。浏览、学习对个人成长有利的资料，不沉迷于网络游戏，或长时间占用网络资源进行BT下载，观看在线视频等。对于有益的资源应该在同学之间共享。</w:t>
      </w:r>
    </w:p>
    <w:p w14:paraId="5486144D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第八条 学生在遵守上述信息安全管理条例的基础上，自愿接入校园网络。</w:t>
      </w:r>
    </w:p>
    <w:p w14:paraId="36C5C1E3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lastRenderedPageBreak/>
        <w:t>第九条 网络故障的报修，应遵守学生网络故障报修流程，由</w:t>
      </w:r>
      <w:r w:rsidRPr="008E363C">
        <w:rPr>
          <w:rFonts w:ascii="宋体" w:eastAsia="宋体" w:hAnsi="宋体"/>
          <w:szCs w:val="28"/>
        </w:rPr>
        <w:t>信息</w:t>
      </w:r>
      <w:r w:rsidRPr="008E363C">
        <w:rPr>
          <w:rFonts w:ascii="宋体" w:eastAsia="宋体" w:hAnsi="宋体" w:hint="eastAsia"/>
          <w:szCs w:val="28"/>
        </w:rPr>
        <w:t>管理服务</w:t>
      </w:r>
      <w:r w:rsidRPr="008E363C">
        <w:rPr>
          <w:rFonts w:ascii="宋体" w:eastAsia="宋体" w:hAnsi="宋体"/>
          <w:szCs w:val="28"/>
        </w:rPr>
        <w:t>中心</w:t>
      </w:r>
      <w:r w:rsidRPr="008E363C">
        <w:rPr>
          <w:rFonts w:ascii="宋体" w:eastAsia="宋体" w:hAnsi="宋体" w:hint="eastAsia"/>
          <w:szCs w:val="28"/>
        </w:rPr>
        <w:t>进行受理，故障的处理将由</w:t>
      </w:r>
      <w:r w:rsidRPr="008E363C">
        <w:rPr>
          <w:rFonts w:ascii="宋体" w:eastAsia="宋体" w:hAnsi="宋体"/>
          <w:szCs w:val="28"/>
        </w:rPr>
        <w:t>信息</w:t>
      </w:r>
      <w:r w:rsidRPr="008E363C">
        <w:rPr>
          <w:rFonts w:ascii="宋体" w:eastAsia="宋体" w:hAnsi="宋体" w:hint="eastAsia"/>
          <w:szCs w:val="28"/>
        </w:rPr>
        <w:t>管理服务</w:t>
      </w:r>
      <w:r w:rsidRPr="008E363C">
        <w:rPr>
          <w:rFonts w:ascii="宋体" w:eastAsia="宋体" w:hAnsi="宋体"/>
          <w:szCs w:val="28"/>
        </w:rPr>
        <w:t>中心</w:t>
      </w:r>
      <w:r w:rsidRPr="008E363C">
        <w:rPr>
          <w:rFonts w:ascii="宋体" w:eastAsia="宋体" w:hAnsi="宋体" w:hint="eastAsia"/>
          <w:szCs w:val="28"/>
        </w:rPr>
        <w:t>在接到有效报修后2个工作日内完成。</w:t>
      </w:r>
    </w:p>
    <w:p w14:paraId="5BABFB3A" w14:textId="050F11D6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第十条 在校学生应自觉保护校园网设备（包含但不仅限于楼道内交换机、线缆、线槽、</w:t>
      </w:r>
      <w:proofErr w:type="gramStart"/>
      <w:r w:rsidRPr="008E363C">
        <w:rPr>
          <w:rFonts w:ascii="宋体" w:eastAsia="宋体" w:hAnsi="宋体" w:hint="eastAsia"/>
          <w:szCs w:val="28"/>
        </w:rPr>
        <w:t>实训楼交换机</w:t>
      </w:r>
      <w:proofErr w:type="gramEnd"/>
      <w:r w:rsidRPr="008E363C">
        <w:rPr>
          <w:rFonts w:ascii="宋体" w:eastAsia="宋体" w:hAnsi="宋体" w:hint="eastAsia"/>
          <w:szCs w:val="28"/>
        </w:rPr>
        <w:t>、线缆、线槽、模块等），不得恶意破坏、拆移网络设备或另作它用。</w:t>
      </w:r>
    </w:p>
    <w:p w14:paraId="6FD1D122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第十一条 宿舍内线</w:t>
      </w:r>
      <w:proofErr w:type="gramStart"/>
      <w:r w:rsidRPr="008E363C">
        <w:rPr>
          <w:rFonts w:ascii="宋体" w:eastAsia="宋体" w:hAnsi="宋体" w:hint="eastAsia"/>
          <w:szCs w:val="28"/>
        </w:rPr>
        <w:t>缆</w:t>
      </w:r>
      <w:proofErr w:type="gramEnd"/>
      <w:r w:rsidRPr="008E363C">
        <w:rPr>
          <w:rFonts w:ascii="宋体" w:eastAsia="宋体" w:hAnsi="宋体" w:hint="eastAsia"/>
          <w:szCs w:val="28"/>
        </w:rPr>
        <w:t>连接必须遵守如下要求：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5F510939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（一）宿舍内交换机须安装至指定位置。</w:t>
      </w:r>
      <w:r w:rsidRPr="008E363C">
        <w:rPr>
          <w:rFonts w:ascii="宋体" w:eastAsia="宋体" w:hAnsi="宋体"/>
          <w:szCs w:val="28"/>
        </w:rPr>
        <w:t xml:space="preserve"> </w:t>
      </w:r>
    </w:p>
    <w:p w14:paraId="42DBC3EC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（二）多媒体配电箱内的电源，仅供交换机供电使用，不可另作它用，如出现私接电器引起的不安全事件，由当事人承担全部责任。</w:t>
      </w:r>
    </w:p>
    <w:p w14:paraId="03F80403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第十二条 对于有违反国家法律法规，入侵和攻击校内外网络资源行为的学生，将依法直接移交公安机关，同时报送对应部门，按照学校相关规定进行处理。</w:t>
      </w:r>
    </w:p>
    <w:p w14:paraId="5CBEA14F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第十三条 学生对个人电脑（或设备）管理不善，出现因传播病毒、开启DHCP服务或其他原因导致网络不稳定的，酌情中断其网络。</w:t>
      </w:r>
    </w:p>
    <w:p w14:paraId="183F32B6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第十四条 凡违反第十一条第三项之规定乱接网线，管理人员发现后</w:t>
      </w:r>
      <w:proofErr w:type="gramStart"/>
      <w:r w:rsidRPr="008E363C">
        <w:rPr>
          <w:rFonts w:ascii="宋体" w:eastAsia="宋体" w:hAnsi="宋体" w:hint="eastAsia"/>
          <w:szCs w:val="28"/>
        </w:rPr>
        <w:t>须指导</w:t>
      </w:r>
      <w:proofErr w:type="gramEnd"/>
      <w:r w:rsidRPr="008E363C">
        <w:rPr>
          <w:rFonts w:ascii="宋体" w:eastAsia="宋体" w:hAnsi="宋体" w:hint="eastAsia"/>
          <w:szCs w:val="28"/>
        </w:rPr>
        <w:t>学生按照规范连接，对于屡教不改者，将酌情中断其网络连接。</w:t>
      </w:r>
    </w:p>
    <w:p w14:paraId="4B892FE1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第十五条 对于违反第十一条第四项之规定，因私接设备引起的网络故障，信息管理服务中心不予受理，并中断其网络。</w:t>
      </w:r>
    </w:p>
    <w:p w14:paraId="68FEBAAE" w14:textId="77777777" w:rsidR="0044712A" w:rsidRPr="008E363C" w:rsidRDefault="0044712A" w:rsidP="008E363C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第十六条 本规定由</w:t>
      </w:r>
      <w:r w:rsidRPr="008E363C">
        <w:rPr>
          <w:rFonts w:ascii="宋体" w:eastAsia="宋体" w:hAnsi="宋体"/>
          <w:szCs w:val="28"/>
        </w:rPr>
        <w:t>信息</w:t>
      </w:r>
      <w:r w:rsidRPr="008E363C">
        <w:rPr>
          <w:rFonts w:ascii="宋体" w:eastAsia="宋体" w:hAnsi="宋体" w:hint="eastAsia"/>
          <w:szCs w:val="28"/>
        </w:rPr>
        <w:t>管理服务</w:t>
      </w:r>
      <w:r w:rsidRPr="008E363C">
        <w:rPr>
          <w:rFonts w:ascii="宋体" w:eastAsia="宋体" w:hAnsi="宋体"/>
          <w:szCs w:val="28"/>
        </w:rPr>
        <w:t>中心</w:t>
      </w:r>
      <w:r w:rsidRPr="008E363C">
        <w:rPr>
          <w:rFonts w:ascii="宋体" w:eastAsia="宋体" w:hAnsi="宋体" w:hint="eastAsia"/>
          <w:szCs w:val="28"/>
        </w:rPr>
        <w:t>负责解释和修订。</w:t>
      </w:r>
    </w:p>
    <w:p w14:paraId="06D50ED4" w14:textId="6F031670" w:rsidR="0044712A" w:rsidRPr="008E363C" w:rsidRDefault="0044712A" w:rsidP="00800635">
      <w:pPr>
        <w:pStyle w:val="10"/>
        <w:spacing w:beforeLines="0" w:before="0" w:afterLines="0" w:after="0"/>
        <w:ind w:firstLine="560"/>
        <w:rPr>
          <w:rFonts w:ascii="宋体" w:eastAsia="宋体" w:hAnsi="宋体"/>
          <w:szCs w:val="28"/>
        </w:rPr>
      </w:pPr>
      <w:r w:rsidRPr="008E363C">
        <w:rPr>
          <w:rFonts w:ascii="宋体" w:eastAsia="宋体" w:hAnsi="宋体" w:hint="eastAsia"/>
          <w:szCs w:val="28"/>
        </w:rPr>
        <w:t>第十七条 本规定自发布之日起执行。</w:t>
      </w:r>
    </w:p>
    <w:sectPr w:rsidR="0044712A" w:rsidRPr="008E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A"/>
    <w:rsid w:val="001823AD"/>
    <w:rsid w:val="00370E47"/>
    <w:rsid w:val="0044712A"/>
    <w:rsid w:val="00800635"/>
    <w:rsid w:val="008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92AA"/>
  <w15:chartTrackingRefBased/>
  <w15:docId w15:val="{85B46C00-531B-426E-8C7D-FBE339A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标题1"/>
    <w:basedOn w:val="a"/>
    <w:qFormat/>
    <w:rsid w:val="0044712A"/>
    <w:pPr>
      <w:widowControl/>
      <w:spacing w:afterLines="50" w:after="50"/>
      <w:jc w:val="center"/>
      <w:outlineLvl w:val="0"/>
    </w:pPr>
    <w:rPr>
      <w:rFonts w:ascii="黑体" w:eastAsia="黑体" w:hAnsi="黑体" w:cs="宋体"/>
      <w:bCs/>
      <w:color w:val="222222"/>
      <w:kern w:val="36"/>
      <w:sz w:val="36"/>
      <w:szCs w:val="36"/>
    </w:rPr>
  </w:style>
  <w:style w:type="paragraph" w:customStyle="1" w:styleId="10">
    <w:name w:val="正文1"/>
    <w:basedOn w:val="a"/>
    <w:qFormat/>
    <w:rsid w:val="0044712A"/>
    <w:pPr>
      <w:widowControl/>
      <w:spacing w:beforeLines="50" w:before="50" w:afterLines="50" w:after="50" w:line="560" w:lineRule="exact"/>
      <w:ind w:firstLineChars="200" w:firstLine="200"/>
      <w:jc w:val="left"/>
      <w:outlineLvl w:val="0"/>
    </w:pPr>
    <w:rPr>
      <w:rFonts w:ascii="黑体" w:eastAsia="仿宋" w:hAnsi="黑体" w:cs="宋体"/>
      <w:bCs/>
      <w:color w:val="222222"/>
      <w:kern w:val="36"/>
      <w:sz w:val="28"/>
      <w:szCs w:val="36"/>
    </w:rPr>
  </w:style>
  <w:style w:type="paragraph" w:customStyle="1" w:styleId="11">
    <w:name w:val="一级标题1"/>
    <w:basedOn w:val="1"/>
    <w:qFormat/>
    <w:rsid w:val="0044712A"/>
    <w:pPr>
      <w:spacing w:beforeLines="50" w:before="50"/>
      <w:ind w:firstLineChars="200" w:firstLine="200"/>
      <w:jc w:val="left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2023-04-11T08:01:00Z</dcterms:created>
  <dcterms:modified xsi:type="dcterms:W3CDTF">2023-04-11T08:07:00Z</dcterms:modified>
</cp:coreProperties>
</file>