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275" w:rsidRPr="002D2275" w:rsidRDefault="00081688" w:rsidP="008C2E0A">
      <w:pPr>
        <w:widowControl/>
        <w:spacing w:beforeLines="100" w:afterLines="100"/>
        <w:jc w:val="center"/>
        <w:rPr>
          <w:rFonts w:ascii="黑体" w:eastAsia="黑体" w:hAnsi="宋体" w:cs="宋体"/>
          <w:b/>
          <w:bCs/>
          <w:kern w:val="0"/>
          <w:sz w:val="48"/>
          <w:szCs w:val="48"/>
        </w:rPr>
      </w:pPr>
      <w:r w:rsidRPr="002D2275">
        <w:rPr>
          <w:rFonts w:ascii="黑体" w:eastAsia="黑体" w:hAnsi="宋体" w:cs="宋体" w:hint="eastAsia"/>
          <w:b/>
          <w:kern w:val="0"/>
          <w:sz w:val="48"/>
          <w:szCs w:val="48"/>
        </w:rPr>
        <w:t>江苏省2020年</w:t>
      </w:r>
      <w:r w:rsidRPr="002D2275">
        <w:rPr>
          <w:rFonts w:ascii="黑体" w:eastAsia="黑体" w:hAnsi="宋体" w:cs="宋体" w:hint="eastAsia"/>
          <w:b/>
          <w:bCs/>
          <w:kern w:val="0"/>
          <w:sz w:val="48"/>
          <w:szCs w:val="48"/>
        </w:rPr>
        <w:t>中等职业学校</w:t>
      </w:r>
    </w:p>
    <w:p w:rsidR="00081688" w:rsidRPr="002D2275" w:rsidRDefault="00081688" w:rsidP="008C2E0A">
      <w:pPr>
        <w:widowControl/>
        <w:spacing w:beforeLines="100" w:afterLines="100"/>
        <w:jc w:val="center"/>
        <w:rPr>
          <w:rFonts w:eastAsia="隶书" w:hAnsi="宋体" w:cs="宋体"/>
          <w:b/>
          <w:snapToGrid w:val="0"/>
          <w:kern w:val="0"/>
          <w:sz w:val="48"/>
          <w:szCs w:val="48"/>
        </w:rPr>
      </w:pPr>
      <w:r w:rsidRPr="002D2275">
        <w:rPr>
          <w:rFonts w:ascii="黑体" w:eastAsia="黑体" w:hAnsi="宋体" w:cs="宋体" w:hint="eastAsia"/>
          <w:b/>
          <w:bCs/>
          <w:kern w:val="0"/>
          <w:sz w:val="48"/>
          <w:szCs w:val="48"/>
        </w:rPr>
        <w:t>学生学业水平考试</w:t>
      </w:r>
      <w:r w:rsidRPr="002D2275">
        <w:rPr>
          <w:rFonts w:ascii="黑体" w:eastAsia="黑体" w:hint="eastAsia"/>
          <w:b/>
          <w:bCs/>
          <w:snapToGrid w:val="0"/>
          <w:kern w:val="0"/>
          <w:sz w:val="48"/>
          <w:szCs w:val="48"/>
        </w:rPr>
        <w:t>化工类技能考试试考</w:t>
      </w:r>
    </w:p>
    <w:p w:rsidR="00081688" w:rsidRPr="00E25CC6" w:rsidRDefault="00081688" w:rsidP="008C2E0A">
      <w:pPr>
        <w:widowControl/>
        <w:spacing w:beforeLines="50" w:afterLines="50" w:line="400" w:lineRule="exact"/>
        <w:jc w:val="center"/>
        <w:rPr>
          <w:rFonts w:eastAsia="隶书" w:hAnsi="宋体" w:cs="宋体"/>
          <w:b/>
          <w:snapToGrid w:val="0"/>
          <w:kern w:val="0"/>
          <w:sz w:val="52"/>
          <w:szCs w:val="52"/>
        </w:rPr>
      </w:pPr>
    </w:p>
    <w:p w:rsidR="00081688" w:rsidRPr="00081688" w:rsidRDefault="00081688" w:rsidP="008C2E0A">
      <w:pPr>
        <w:widowControl/>
        <w:tabs>
          <w:tab w:val="left" w:pos="7470"/>
        </w:tabs>
        <w:spacing w:beforeLines="150" w:afterLines="100" w:line="400" w:lineRule="exact"/>
        <w:jc w:val="center"/>
        <w:rPr>
          <w:rFonts w:ascii="黑体" w:eastAsia="黑体" w:hAnsi="宋体" w:cs="宋体"/>
          <w:b/>
          <w:kern w:val="0"/>
          <w:sz w:val="48"/>
          <w:szCs w:val="48"/>
        </w:rPr>
      </w:pPr>
      <w:r w:rsidRPr="00081688">
        <w:rPr>
          <w:rFonts w:ascii="黑体" w:eastAsia="黑体" w:hAnsi="宋体" w:cs="宋体" w:hint="eastAsia"/>
          <w:b/>
          <w:kern w:val="0"/>
          <w:sz w:val="48"/>
          <w:szCs w:val="48"/>
        </w:rPr>
        <w:t>实</w:t>
      </w:r>
    </w:p>
    <w:p w:rsidR="00081688" w:rsidRPr="00081688" w:rsidRDefault="00081688" w:rsidP="008C2E0A">
      <w:pPr>
        <w:widowControl/>
        <w:tabs>
          <w:tab w:val="left" w:pos="7470"/>
        </w:tabs>
        <w:spacing w:beforeLines="150" w:afterLines="100" w:line="400" w:lineRule="exact"/>
        <w:jc w:val="center"/>
        <w:rPr>
          <w:rFonts w:ascii="黑体" w:eastAsia="黑体" w:hAnsi="宋体" w:cs="宋体"/>
          <w:b/>
          <w:kern w:val="0"/>
          <w:sz w:val="48"/>
          <w:szCs w:val="48"/>
        </w:rPr>
      </w:pPr>
    </w:p>
    <w:p w:rsidR="00081688" w:rsidRPr="00081688" w:rsidRDefault="00081688" w:rsidP="008C2E0A">
      <w:pPr>
        <w:widowControl/>
        <w:tabs>
          <w:tab w:val="left" w:pos="7470"/>
        </w:tabs>
        <w:spacing w:beforeLines="150" w:afterLines="100" w:line="400" w:lineRule="exact"/>
        <w:jc w:val="center"/>
        <w:rPr>
          <w:rFonts w:ascii="黑体" w:eastAsia="黑体" w:hAnsi="宋体" w:cs="宋体"/>
          <w:b/>
          <w:kern w:val="0"/>
          <w:sz w:val="48"/>
          <w:szCs w:val="48"/>
        </w:rPr>
      </w:pPr>
      <w:r w:rsidRPr="00081688">
        <w:rPr>
          <w:rFonts w:ascii="黑体" w:eastAsia="黑体" w:hAnsi="宋体" w:cs="宋体" w:hint="eastAsia"/>
          <w:b/>
          <w:kern w:val="0"/>
          <w:sz w:val="48"/>
          <w:szCs w:val="48"/>
        </w:rPr>
        <w:t>施</w:t>
      </w:r>
    </w:p>
    <w:p w:rsidR="00081688" w:rsidRPr="00081688" w:rsidRDefault="00081688" w:rsidP="008C2E0A">
      <w:pPr>
        <w:widowControl/>
        <w:tabs>
          <w:tab w:val="left" w:pos="7470"/>
        </w:tabs>
        <w:spacing w:beforeLines="150" w:afterLines="100" w:line="400" w:lineRule="exact"/>
        <w:jc w:val="center"/>
        <w:rPr>
          <w:rFonts w:ascii="黑体" w:eastAsia="黑体" w:hAnsi="宋体" w:cs="宋体"/>
          <w:b/>
          <w:kern w:val="0"/>
          <w:sz w:val="48"/>
          <w:szCs w:val="48"/>
        </w:rPr>
      </w:pPr>
    </w:p>
    <w:p w:rsidR="00081688" w:rsidRPr="00081688" w:rsidRDefault="00081688" w:rsidP="008C2E0A">
      <w:pPr>
        <w:widowControl/>
        <w:tabs>
          <w:tab w:val="left" w:pos="7470"/>
        </w:tabs>
        <w:spacing w:beforeLines="150" w:afterLines="100" w:line="400" w:lineRule="exact"/>
        <w:jc w:val="center"/>
        <w:rPr>
          <w:rFonts w:ascii="黑体" w:eastAsia="黑体" w:hAnsi="宋体" w:cs="宋体"/>
          <w:b/>
          <w:kern w:val="0"/>
          <w:sz w:val="48"/>
          <w:szCs w:val="48"/>
        </w:rPr>
      </w:pPr>
      <w:r w:rsidRPr="00081688">
        <w:rPr>
          <w:rFonts w:ascii="黑体" w:eastAsia="黑体" w:hAnsi="宋体" w:cs="宋体" w:hint="eastAsia"/>
          <w:b/>
          <w:kern w:val="0"/>
          <w:sz w:val="48"/>
          <w:szCs w:val="48"/>
        </w:rPr>
        <w:t>方</w:t>
      </w:r>
    </w:p>
    <w:p w:rsidR="00081688" w:rsidRPr="00081688" w:rsidRDefault="00081688" w:rsidP="008C2E0A">
      <w:pPr>
        <w:widowControl/>
        <w:tabs>
          <w:tab w:val="left" w:pos="7470"/>
        </w:tabs>
        <w:spacing w:beforeLines="150" w:afterLines="100" w:line="400" w:lineRule="exact"/>
        <w:jc w:val="center"/>
        <w:rPr>
          <w:rFonts w:ascii="黑体" w:eastAsia="黑体" w:hAnsi="宋体" w:cs="宋体"/>
          <w:b/>
          <w:kern w:val="0"/>
          <w:sz w:val="48"/>
          <w:szCs w:val="48"/>
        </w:rPr>
      </w:pPr>
    </w:p>
    <w:p w:rsidR="00081688" w:rsidRPr="00E25CC6" w:rsidRDefault="00081688" w:rsidP="008C2E0A">
      <w:pPr>
        <w:widowControl/>
        <w:tabs>
          <w:tab w:val="left" w:pos="7470"/>
        </w:tabs>
        <w:spacing w:beforeLines="150" w:afterLines="100" w:line="400" w:lineRule="exact"/>
        <w:jc w:val="center"/>
        <w:rPr>
          <w:rFonts w:ascii="黑体" w:eastAsia="黑体" w:hAnsi="宋体" w:cs="宋体"/>
          <w:b/>
          <w:kern w:val="0"/>
          <w:sz w:val="52"/>
          <w:szCs w:val="52"/>
        </w:rPr>
      </w:pPr>
      <w:r w:rsidRPr="00081688">
        <w:rPr>
          <w:rFonts w:ascii="黑体" w:eastAsia="黑体" w:hAnsi="宋体" w:cs="宋体" w:hint="eastAsia"/>
          <w:b/>
          <w:kern w:val="0"/>
          <w:sz w:val="48"/>
          <w:szCs w:val="48"/>
        </w:rPr>
        <w:t>案</w:t>
      </w:r>
    </w:p>
    <w:p w:rsidR="00081688" w:rsidRPr="00E25CC6" w:rsidRDefault="00081688" w:rsidP="00081688">
      <w:pPr>
        <w:widowControl/>
        <w:tabs>
          <w:tab w:val="left" w:pos="7470"/>
        </w:tabs>
        <w:spacing w:line="400" w:lineRule="exact"/>
        <w:jc w:val="center"/>
        <w:rPr>
          <w:rFonts w:ascii="黑体" w:eastAsia="黑体" w:hAnsi="宋体" w:cs="宋体"/>
          <w:b/>
          <w:kern w:val="0"/>
          <w:sz w:val="52"/>
          <w:szCs w:val="52"/>
        </w:rPr>
      </w:pPr>
    </w:p>
    <w:p w:rsidR="00081688" w:rsidRPr="00E25CC6" w:rsidRDefault="00081688" w:rsidP="00081688">
      <w:pPr>
        <w:widowControl/>
        <w:tabs>
          <w:tab w:val="left" w:pos="7470"/>
        </w:tabs>
        <w:spacing w:line="400" w:lineRule="exact"/>
        <w:jc w:val="center"/>
        <w:rPr>
          <w:rFonts w:ascii="黑体" w:eastAsia="黑体" w:hAnsi="宋体" w:cs="宋体"/>
          <w:b/>
          <w:kern w:val="0"/>
          <w:sz w:val="52"/>
          <w:szCs w:val="52"/>
        </w:rPr>
      </w:pPr>
    </w:p>
    <w:p w:rsidR="006800A1" w:rsidRPr="008C2E0A" w:rsidRDefault="006800A1" w:rsidP="006800A1">
      <w:pPr>
        <w:spacing w:line="560" w:lineRule="exact"/>
        <w:jc w:val="center"/>
        <w:rPr>
          <w:rFonts w:asciiTheme="minorEastAsia" w:hAnsiTheme="minorEastAsia" w:cs="华文中宋"/>
          <w:b/>
          <w:bCs/>
          <w:color w:val="000000"/>
          <w:sz w:val="36"/>
          <w:szCs w:val="36"/>
        </w:rPr>
      </w:pPr>
      <w:r w:rsidRPr="008C2E0A">
        <w:rPr>
          <w:rFonts w:asciiTheme="minorEastAsia" w:hAnsiTheme="minorEastAsia" w:cs="华文中宋" w:hint="eastAsia"/>
          <w:b/>
          <w:bCs/>
          <w:color w:val="000000"/>
          <w:sz w:val="36"/>
          <w:szCs w:val="36"/>
        </w:rPr>
        <w:t>江苏省中等职业学校学生学业水平考试</w:t>
      </w:r>
    </w:p>
    <w:p w:rsidR="00081688" w:rsidRPr="008C2E0A" w:rsidRDefault="006800A1" w:rsidP="006800A1">
      <w:pPr>
        <w:widowControl/>
        <w:tabs>
          <w:tab w:val="left" w:pos="7470"/>
        </w:tabs>
        <w:spacing w:line="640" w:lineRule="exact"/>
        <w:jc w:val="center"/>
        <w:rPr>
          <w:rFonts w:asciiTheme="minorEastAsia" w:hAnsiTheme="minorEastAsia" w:cs="宋体"/>
          <w:b/>
          <w:kern w:val="0"/>
          <w:sz w:val="36"/>
          <w:szCs w:val="36"/>
        </w:rPr>
      </w:pPr>
      <w:r w:rsidRPr="008C2E0A">
        <w:rPr>
          <w:rFonts w:asciiTheme="minorEastAsia" w:hAnsiTheme="minorEastAsia" w:cs="华文中宋" w:hint="eastAsia"/>
          <w:b/>
          <w:bCs/>
          <w:color w:val="000000"/>
          <w:sz w:val="36"/>
          <w:szCs w:val="36"/>
        </w:rPr>
        <w:t>化工类专业委员会</w:t>
      </w:r>
    </w:p>
    <w:p w:rsidR="00081688" w:rsidRPr="00701602" w:rsidRDefault="00081688" w:rsidP="00081688">
      <w:pPr>
        <w:widowControl/>
        <w:jc w:val="center"/>
        <w:rPr>
          <w:rFonts w:ascii="Times New Roman" w:eastAsia="仿宋" w:hAnsi="Times New Roman" w:cs="Times New Roman"/>
          <w:kern w:val="0"/>
          <w:sz w:val="36"/>
          <w:szCs w:val="36"/>
        </w:rPr>
      </w:pPr>
      <w:r w:rsidRPr="00701602">
        <w:rPr>
          <w:rFonts w:ascii="黑体" w:eastAsia="黑体" w:hAnsi="宋体" w:cs="宋体" w:hint="eastAsia"/>
          <w:b/>
          <w:kern w:val="0"/>
          <w:sz w:val="36"/>
          <w:szCs w:val="36"/>
        </w:rPr>
        <w:t>二○二○年九月</w:t>
      </w:r>
    </w:p>
    <w:p w:rsidR="00081688" w:rsidRDefault="00081688">
      <w:pPr>
        <w:widowControl/>
        <w:jc w:val="left"/>
        <w:rPr>
          <w:rFonts w:ascii="Times New Roman" w:eastAsia="仿宋" w:hAnsi="Times New Roman" w:cs="Times New Roman"/>
          <w:kern w:val="0"/>
          <w:sz w:val="30"/>
          <w:szCs w:val="30"/>
        </w:rPr>
      </w:pPr>
      <w:r>
        <w:rPr>
          <w:rFonts w:ascii="Times New Roman" w:eastAsia="仿宋" w:hAnsi="Times New Roman" w:cs="Times New Roman"/>
          <w:kern w:val="0"/>
          <w:sz w:val="30"/>
          <w:szCs w:val="30"/>
        </w:rPr>
        <w:br w:type="page"/>
      </w:r>
    </w:p>
    <w:p w:rsidR="00EC26D4" w:rsidRDefault="00EC26D4">
      <w:pPr>
        <w:spacing w:line="460" w:lineRule="exact"/>
        <w:rPr>
          <w:rFonts w:ascii="Times New Roman" w:eastAsia="仿宋" w:hAnsi="Times New Roman" w:cs="Times New Roman"/>
          <w:kern w:val="0"/>
          <w:sz w:val="30"/>
          <w:szCs w:val="30"/>
        </w:rPr>
      </w:pPr>
    </w:p>
    <w:p w:rsidR="00EC26D4" w:rsidRDefault="0009258F">
      <w:pPr>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20</w:t>
      </w:r>
      <w:r w:rsidR="00B84502">
        <w:rPr>
          <w:rFonts w:ascii="方正小标宋简体" w:eastAsia="方正小标宋简体" w:hAnsi="方正小标宋简体" w:cs="方正小标宋简体" w:hint="eastAsia"/>
          <w:bCs/>
          <w:sz w:val="36"/>
          <w:szCs w:val="36"/>
        </w:rPr>
        <w:t>20</w:t>
      </w:r>
      <w:r>
        <w:rPr>
          <w:rFonts w:ascii="方正小标宋简体" w:eastAsia="方正小标宋简体" w:hAnsi="方正小标宋简体" w:cs="方正小标宋简体" w:hint="eastAsia"/>
          <w:bCs/>
          <w:sz w:val="36"/>
          <w:szCs w:val="36"/>
        </w:rPr>
        <w:t>年江苏省</w:t>
      </w:r>
      <w:bookmarkStart w:id="0" w:name="_Hlk51098513"/>
      <w:r>
        <w:rPr>
          <w:rFonts w:ascii="方正小标宋简体" w:eastAsia="方正小标宋简体" w:hAnsi="方正小标宋简体" w:cs="方正小标宋简体" w:hint="eastAsia"/>
          <w:bCs/>
          <w:sz w:val="36"/>
          <w:szCs w:val="36"/>
        </w:rPr>
        <w:t>中等职业学校学生学业水平考试</w:t>
      </w:r>
      <w:bookmarkEnd w:id="0"/>
    </w:p>
    <w:p w:rsidR="00EC26D4" w:rsidRDefault="00B84502">
      <w:pPr>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化工</w:t>
      </w:r>
      <w:r w:rsidR="0009258F">
        <w:rPr>
          <w:rFonts w:ascii="方正小标宋简体" w:eastAsia="方正小标宋简体" w:hAnsi="方正小标宋简体" w:cs="方正小标宋简体" w:hint="eastAsia"/>
          <w:bCs/>
          <w:sz w:val="36"/>
          <w:szCs w:val="36"/>
        </w:rPr>
        <w:t>类技能</w:t>
      </w:r>
      <w:r>
        <w:rPr>
          <w:rFonts w:ascii="方正小标宋简体" w:eastAsia="方正小标宋简体" w:hAnsi="方正小标宋简体" w:cs="方正小标宋简体" w:hint="eastAsia"/>
          <w:bCs/>
          <w:sz w:val="36"/>
          <w:szCs w:val="36"/>
        </w:rPr>
        <w:t>考试</w:t>
      </w:r>
      <w:r w:rsidR="0009258F">
        <w:rPr>
          <w:rFonts w:ascii="方正小标宋简体" w:eastAsia="方正小标宋简体" w:hAnsi="方正小标宋简体" w:cs="方正小标宋简体" w:hint="eastAsia"/>
          <w:bCs/>
          <w:sz w:val="36"/>
          <w:szCs w:val="36"/>
        </w:rPr>
        <w:t>试考实施方案</w:t>
      </w:r>
    </w:p>
    <w:p w:rsidR="00EC26D4" w:rsidRDefault="00EC26D4">
      <w:pPr>
        <w:jc w:val="center"/>
        <w:rPr>
          <w:rFonts w:ascii="Times New Roman" w:eastAsia="宋体" w:hAnsi="Times New Roman" w:cs="Times New Roman"/>
          <w:bCs/>
          <w:sz w:val="36"/>
          <w:szCs w:val="36"/>
        </w:rPr>
      </w:pPr>
    </w:p>
    <w:p w:rsidR="00EC26D4" w:rsidRDefault="0009258F">
      <w:pPr>
        <w:numPr>
          <w:ilvl w:val="0"/>
          <w:numId w:val="1"/>
        </w:numPr>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试考目的</w:t>
      </w:r>
    </w:p>
    <w:p w:rsidR="00EC26D4" w:rsidRPr="002D2275" w:rsidRDefault="0009258F" w:rsidP="002D2275">
      <w:pPr>
        <w:spacing w:line="500" w:lineRule="exact"/>
        <w:ind w:firstLineChars="221" w:firstLine="707"/>
        <w:jc w:val="left"/>
        <w:rPr>
          <w:rFonts w:ascii="Times New Roman" w:eastAsia="仿宋_GB2312" w:hAnsi="Times New Roman" w:cs="Times New Roman"/>
          <w:bCs/>
          <w:kern w:val="0"/>
          <w:sz w:val="32"/>
          <w:szCs w:val="32"/>
        </w:rPr>
      </w:pPr>
      <w:r w:rsidRPr="002D2275">
        <w:rPr>
          <w:rFonts w:ascii="Times New Roman" w:eastAsia="仿宋_GB2312" w:hAnsi="Times New Roman" w:cs="Times New Roman" w:hint="eastAsia"/>
          <w:bCs/>
          <w:kern w:val="0"/>
          <w:sz w:val="32"/>
          <w:szCs w:val="32"/>
        </w:rPr>
        <w:t>落实江苏省教育厅《关于做好</w:t>
      </w:r>
      <w:r w:rsidRPr="002D2275">
        <w:rPr>
          <w:rFonts w:ascii="Times New Roman" w:eastAsia="仿宋_GB2312" w:hAnsi="Times New Roman" w:cs="Times New Roman" w:hint="eastAsia"/>
          <w:bCs/>
          <w:kern w:val="0"/>
          <w:sz w:val="32"/>
          <w:szCs w:val="32"/>
        </w:rPr>
        <w:t>20</w:t>
      </w:r>
      <w:r w:rsidR="00B84502" w:rsidRPr="002D2275">
        <w:rPr>
          <w:rFonts w:ascii="Times New Roman" w:eastAsia="仿宋_GB2312" w:hAnsi="Times New Roman" w:cs="Times New Roman" w:hint="eastAsia"/>
          <w:bCs/>
          <w:kern w:val="0"/>
          <w:sz w:val="32"/>
          <w:szCs w:val="32"/>
        </w:rPr>
        <w:t>20</w:t>
      </w:r>
      <w:r w:rsidRPr="002D2275">
        <w:rPr>
          <w:rFonts w:ascii="Times New Roman" w:eastAsia="仿宋_GB2312" w:hAnsi="Times New Roman" w:cs="Times New Roman" w:hint="eastAsia"/>
          <w:bCs/>
          <w:kern w:val="0"/>
          <w:sz w:val="32"/>
          <w:szCs w:val="32"/>
        </w:rPr>
        <w:t>年江苏省中等职业学校学生学业水平技能考试试考工作的通知》精神，</w:t>
      </w:r>
      <w:r w:rsidR="00081688" w:rsidRPr="002D2275">
        <w:rPr>
          <w:rFonts w:ascii="Times New Roman" w:eastAsia="仿宋_GB2312" w:hAnsi="Times New Roman" w:cs="Times New Roman" w:hint="eastAsia"/>
          <w:bCs/>
          <w:kern w:val="0"/>
          <w:sz w:val="32"/>
          <w:szCs w:val="32"/>
        </w:rPr>
        <w:t>按照</w:t>
      </w:r>
      <w:r w:rsidR="000D6C10">
        <w:rPr>
          <w:rFonts w:ascii="Times New Roman" w:eastAsia="仿宋_GB2312" w:hAnsi="Times New Roman" w:cs="Times New Roman" w:hint="eastAsia"/>
          <w:bCs/>
          <w:kern w:val="0"/>
          <w:sz w:val="32"/>
          <w:szCs w:val="32"/>
        </w:rPr>
        <w:t>省教育厅</w:t>
      </w:r>
      <w:r w:rsidR="00081688" w:rsidRPr="002D2275">
        <w:rPr>
          <w:rFonts w:ascii="Times New Roman" w:eastAsia="仿宋_GB2312" w:hAnsi="Times New Roman" w:cs="Times New Roman" w:hint="eastAsia"/>
          <w:bCs/>
          <w:kern w:val="0"/>
          <w:sz w:val="32"/>
          <w:szCs w:val="32"/>
        </w:rPr>
        <w:t>《</w:t>
      </w:r>
      <w:r w:rsidR="000D6C10">
        <w:rPr>
          <w:rFonts w:ascii="Times New Roman" w:eastAsia="仿宋_GB2312" w:hAnsi="Times New Roman" w:cs="Times New Roman" w:hint="eastAsia"/>
          <w:bCs/>
          <w:kern w:val="0"/>
          <w:sz w:val="32"/>
          <w:szCs w:val="32"/>
        </w:rPr>
        <w:t>关于做好</w:t>
      </w:r>
      <w:r w:rsidR="000D6C10">
        <w:rPr>
          <w:rFonts w:ascii="Times New Roman" w:eastAsia="仿宋_GB2312" w:hAnsi="Times New Roman" w:cs="Times New Roman" w:hint="eastAsia"/>
          <w:bCs/>
          <w:kern w:val="0"/>
          <w:sz w:val="32"/>
          <w:szCs w:val="32"/>
        </w:rPr>
        <w:t>2020</w:t>
      </w:r>
      <w:r w:rsidR="000D6C10">
        <w:rPr>
          <w:rFonts w:ascii="Times New Roman" w:eastAsia="仿宋_GB2312" w:hAnsi="Times New Roman" w:cs="Times New Roman" w:hint="eastAsia"/>
          <w:bCs/>
          <w:kern w:val="0"/>
          <w:sz w:val="32"/>
          <w:szCs w:val="32"/>
        </w:rPr>
        <w:t>年</w:t>
      </w:r>
      <w:r w:rsidR="00081688" w:rsidRPr="002D2275">
        <w:rPr>
          <w:rFonts w:ascii="Times New Roman" w:eastAsia="仿宋_GB2312" w:hAnsi="Times New Roman" w:cs="Times New Roman" w:hint="eastAsia"/>
          <w:bCs/>
          <w:kern w:val="0"/>
          <w:sz w:val="32"/>
          <w:szCs w:val="32"/>
        </w:rPr>
        <w:t>江苏省中等职业学校学生学业水平考试</w:t>
      </w:r>
      <w:r w:rsidR="000D6C10">
        <w:rPr>
          <w:rFonts w:ascii="Times New Roman" w:eastAsia="仿宋_GB2312" w:hAnsi="Times New Roman" w:cs="Times New Roman" w:hint="eastAsia"/>
          <w:bCs/>
          <w:kern w:val="0"/>
          <w:sz w:val="32"/>
          <w:szCs w:val="32"/>
        </w:rPr>
        <w:t>试考工作通知</w:t>
      </w:r>
      <w:r w:rsidR="00081688" w:rsidRPr="002D2275">
        <w:rPr>
          <w:rFonts w:ascii="Times New Roman" w:eastAsia="仿宋_GB2312" w:hAnsi="Times New Roman" w:cs="Times New Roman" w:hint="eastAsia"/>
          <w:bCs/>
          <w:kern w:val="0"/>
          <w:sz w:val="32"/>
          <w:szCs w:val="32"/>
        </w:rPr>
        <w:t>》</w:t>
      </w:r>
      <w:r w:rsidR="000D6C10">
        <w:rPr>
          <w:rFonts w:ascii="Times New Roman" w:eastAsia="仿宋_GB2312" w:hAnsi="Times New Roman" w:cs="Times New Roman" w:hint="eastAsia"/>
          <w:bCs/>
          <w:kern w:val="0"/>
          <w:sz w:val="32"/>
          <w:szCs w:val="32"/>
        </w:rPr>
        <w:t>的要求，</w:t>
      </w:r>
      <w:r w:rsidR="002D2275">
        <w:rPr>
          <w:rFonts w:ascii="Times New Roman" w:eastAsia="仿宋_GB2312" w:hAnsi="Times New Roman" w:cs="Times New Roman" w:hint="eastAsia"/>
          <w:bCs/>
          <w:kern w:val="0"/>
          <w:sz w:val="32"/>
          <w:szCs w:val="32"/>
        </w:rPr>
        <w:t>全要素</w:t>
      </w:r>
      <w:r w:rsidRPr="002D2275">
        <w:rPr>
          <w:rFonts w:ascii="Times New Roman" w:eastAsia="仿宋_GB2312" w:hAnsi="Times New Roman" w:cs="Times New Roman" w:hint="eastAsia"/>
          <w:bCs/>
          <w:kern w:val="0"/>
          <w:sz w:val="32"/>
          <w:szCs w:val="32"/>
        </w:rPr>
        <w:t>检测</w:t>
      </w:r>
      <w:r w:rsidR="00B84502" w:rsidRPr="002D2275">
        <w:rPr>
          <w:rFonts w:ascii="Times New Roman" w:eastAsia="仿宋_GB2312" w:hAnsi="Times New Roman" w:cs="Times New Roman" w:hint="eastAsia"/>
          <w:bCs/>
          <w:kern w:val="0"/>
          <w:sz w:val="32"/>
          <w:szCs w:val="32"/>
        </w:rPr>
        <w:t>化工</w:t>
      </w:r>
      <w:r w:rsidRPr="002D2275">
        <w:rPr>
          <w:rFonts w:ascii="Times New Roman" w:eastAsia="仿宋_GB2312" w:hAnsi="Times New Roman" w:cs="Times New Roman" w:hint="eastAsia"/>
          <w:bCs/>
          <w:kern w:val="0"/>
          <w:sz w:val="32"/>
          <w:szCs w:val="32"/>
        </w:rPr>
        <w:t>类技能考试</w:t>
      </w:r>
      <w:r w:rsidR="000D6C10">
        <w:rPr>
          <w:rFonts w:ascii="Times New Roman" w:eastAsia="仿宋_GB2312" w:hAnsi="Times New Roman" w:cs="Times New Roman" w:hint="eastAsia"/>
          <w:bCs/>
          <w:kern w:val="0"/>
          <w:sz w:val="32"/>
          <w:szCs w:val="32"/>
        </w:rPr>
        <w:t>试题的难易度、试题量，检测</w:t>
      </w:r>
      <w:r w:rsidRPr="002D2275">
        <w:rPr>
          <w:rFonts w:ascii="Times New Roman" w:eastAsia="仿宋_GB2312" w:hAnsi="Times New Roman" w:cs="Times New Roman" w:hint="eastAsia"/>
          <w:bCs/>
          <w:kern w:val="0"/>
          <w:sz w:val="32"/>
          <w:szCs w:val="32"/>
        </w:rPr>
        <w:t>设备以及信息化管理环境的运行状况</w:t>
      </w:r>
      <w:r w:rsidR="002D2275">
        <w:rPr>
          <w:rFonts w:ascii="Times New Roman" w:eastAsia="仿宋_GB2312" w:hAnsi="Times New Roman" w:cs="Times New Roman" w:hint="eastAsia"/>
          <w:bCs/>
          <w:kern w:val="0"/>
          <w:sz w:val="32"/>
          <w:szCs w:val="32"/>
        </w:rPr>
        <w:t>；</w:t>
      </w:r>
      <w:r w:rsidRPr="002D2275">
        <w:rPr>
          <w:rFonts w:ascii="Times New Roman" w:eastAsia="仿宋_GB2312" w:hAnsi="Times New Roman" w:cs="Times New Roman" w:hint="eastAsia"/>
          <w:bCs/>
          <w:kern w:val="0"/>
          <w:sz w:val="32"/>
          <w:szCs w:val="32"/>
        </w:rPr>
        <w:t>检查</w:t>
      </w:r>
      <w:r w:rsidR="00B84502" w:rsidRPr="002D2275">
        <w:rPr>
          <w:rFonts w:ascii="Times New Roman" w:eastAsia="仿宋_GB2312" w:hAnsi="Times New Roman" w:cs="Times New Roman" w:hint="eastAsia"/>
          <w:bCs/>
          <w:kern w:val="0"/>
          <w:sz w:val="32"/>
          <w:szCs w:val="32"/>
        </w:rPr>
        <w:t>化工</w:t>
      </w:r>
      <w:r w:rsidRPr="002D2275">
        <w:rPr>
          <w:rFonts w:ascii="Times New Roman" w:eastAsia="仿宋_GB2312" w:hAnsi="Times New Roman" w:cs="Times New Roman" w:hint="eastAsia"/>
          <w:bCs/>
          <w:kern w:val="0"/>
          <w:sz w:val="32"/>
          <w:szCs w:val="32"/>
        </w:rPr>
        <w:t>类技能考试的考务组织工作等。</w:t>
      </w:r>
    </w:p>
    <w:p w:rsidR="00EC26D4" w:rsidRDefault="0009258F">
      <w:pPr>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二</w:t>
      </w:r>
      <w:r>
        <w:rPr>
          <w:rFonts w:ascii="Times New Roman" w:eastAsia="黑体" w:hAnsi="Times New Roman" w:cs="Times New Roman"/>
          <w:bCs/>
          <w:kern w:val="0"/>
          <w:sz w:val="32"/>
          <w:szCs w:val="32"/>
        </w:rPr>
        <w:t>、</w:t>
      </w:r>
      <w:r>
        <w:rPr>
          <w:rFonts w:ascii="Times New Roman" w:eastAsia="黑体" w:hAnsi="Times New Roman" w:cs="Times New Roman" w:hint="eastAsia"/>
          <w:bCs/>
          <w:kern w:val="0"/>
          <w:sz w:val="32"/>
          <w:szCs w:val="32"/>
        </w:rPr>
        <w:t>试考</w:t>
      </w:r>
      <w:r>
        <w:rPr>
          <w:rFonts w:ascii="Times New Roman" w:eastAsia="黑体" w:hAnsi="Times New Roman" w:cs="Times New Roman"/>
          <w:bCs/>
          <w:kern w:val="0"/>
          <w:sz w:val="32"/>
          <w:szCs w:val="32"/>
        </w:rPr>
        <w:t>对象</w:t>
      </w:r>
    </w:p>
    <w:p w:rsidR="002D2275" w:rsidRDefault="005D1CB4" w:rsidP="00A6697D">
      <w:pPr>
        <w:spacing w:line="500" w:lineRule="exact"/>
        <w:ind w:firstLineChars="221" w:firstLine="707"/>
        <w:jc w:val="left"/>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江苏省如东</w:t>
      </w:r>
      <w:r>
        <w:rPr>
          <w:rFonts w:ascii="Times New Roman" w:eastAsia="仿宋_GB2312" w:hAnsi="Times New Roman" w:cs="Times New Roman"/>
          <w:bCs/>
          <w:kern w:val="0"/>
          <w:sz w:val="32"/>
          <w:szCs w:val="32"/>
        </w:rPr>
        <w:t>中等专业学校</w:t>
      </w:r>
      <w:r w:rsidR="000D6C10">
        <w:rPr>
          <w:rFonts w:ascii="Times New Roman" w:eastAsia="仿宋_GB2312" w:hAnsi="Times New Roman" w:cs="Times New Roman" w:hint="eastAsia"/>
          <w:bCs/>
          <w:kern w:val="0"/>
          <w:sz w:val="32"/>
          <w:szCs w:val="32"/>
        </w:rPr>
        <w:t>、</w:t>
      </w:r>
      <w:r w:rsidR="000D6C10">
        <w:rPr>
          <w:rFonts w:ascii="Times New Roman" w:eastAsia="仿宋_GB2312" w:hAnsi="Times New Roman" w:cs="Times New Roman"/>
          <w:bCs/>
          <w:kern w:val="0"/>
          <w:sz w:val="32"/>
          <w:szCs w:val="32"/>
        </w:rPr>
        <w:t>江苏省泰兴市中等专业学校所有</w:t>
      </w:r>
      <w:r w:rsidR="000D6C10">
        <w:rPr>
          <w:rFonts w:ascii="Times New Roman" w:eastAsia="仿宋_GB2312" w:hAnsi="Times New Roman" w:cs="Times New Roman" w:hint="eastAsia"/>
          <w:bCs/>
          <w:kern w:val="0"/>
          <w:sz w:val="32"/>
          <w:szCs w:val="32"/>
        </w:rPr>
        <w:t>拟参加</w:t>
      </w:r>
      <w:r w:rsidR="000D6C10">
        <w:rPr>
          <w:rFonts w:ascii="Times New Roman" w:eastAsia="仿宋_GB2312" w:hAnsi="Times New Roman" w:cs="Times New Roman" w:hint="eastAsia"/>
          <w:bCs/>
          <w:kern w:val="0"/>
          <w:sz w:val="32"/>
          <w:szCs w:val="32"/>
        </w:rPr>
        <w:t>2020</w:t>
      </w:r>
      <w:r w:rsidR="000D6C10">
        <w:rPr>
          <w:rFonts w:ascii="Times New Roman" w:eastAsia="仿宋_GB2312" w:hAnsi="Times New Roman" w:cs="Times New Roman" w:hint="eastAsia"/>
          <w:bCs/>
          <w:kern w:val="0"/>
          <w:sz w:val="32"/>
          <w:szCs w:val="32"/>
        </w:rPr>
        <w:t>年度</w:t>
      </w:r>
      <w:r w:rsidR="000D6C10">
        <w:rPr>
          <w:rFonts w:ascii="Times New Roman" w:eastAsia="仿宋_GB2312" w:hAnsi="Times New Roman" w:cs="Times New Roman"/>
          <w:bCs/>
          <w:kern w:val="0"/>
          <w:sz w:val="32"/>
          <w:szCs w:val="32"/>
        </w:rPr>
        <w:t>化工类</w:t>
      </w:r>
      <w:r w:rsidR="000D6C10">
        <w:rPr>
          <w:rFonts w:ascii="Times New Roman" w:eastAsia="仿宋_GB2312" w:hAnsi="Times New Roman" w:cs="Times New Roman" w:hint="eastAsia"/>
          <w:bCs/>
          <w:kern w:val="0"/>
          <w:sz w:val="32"/>
          <w:szCs w:val="32"/>
        </w:rPr>
        <w:t>（含分析</w:t>
      </w:r>
      <w:r w:rsidR="000D6C10">
        <w:rPr>
          <w:rFonts w:ascii="Times New Roman" w:eastAsia="仿宋_GB2312" w:hAnsi="Times New Roman" w:cs="Times New Roman"/>
          <w:bCs/>
          <w:kern w:val="0"/>
          <w:sz w:val="32"/>
          <w:szCs w:val="32"/>
        </w:rPr>
        <w:t>与检验方向</w:t>
      </w:r>
      <w:r w:rsidR="006436C3">
        <w:rPr>
          <w:rFonts w:ascii="Times New Roman" w:eastAsia="仿宋_GB2312" w:hAnsi="Times New Roman" w:cs="Times New Roman" w:hint="eastAsia"/>
          <w:bCs/>
          <w:kern w:val="0"/>
          <w:sz w:val="32"/>
          <w:szCs w:val="32"/>
        </w:rPr>
        <w:t>、</w:t>
      </w:r>
      <w:r w:rsidR="000D6C10">
        <w:rPr>
          <w:rFonts w:ascii="Times New Roman" w:eastAsia="仿宋_GB2312" w:hAnsi="Times New Roman" w:cs="Times New Roman" w:hint="eastAsia"/>
          <w:bCs/>
          <w:kern w:val="0"/>
          <w:sz w:val="32"/>
          <w:szCs w:val="32"/>
        </w:rPr>
        <w:t>化工</w:t>
      </w:r>
      <w:r w:rsidR="000D6C10">
        <w:rPr>
          <w:rFonts w:ascii="Times New Roman" w:eastAsia="仿宋_GB2312" w:hAnsi="Times New Roman" w:cs="Times New Roman"/>
          <w:bCs/>
          <w:kern w:val="0"/>
          <w:sz w:val="32"/>
          <w:szCs w:val="32"/>
        </w:rPr>
        <w:t>工艺方向</w:t>
      </w:r>
      <w:r w:rsidR="000D6C10">
        <w:rPr>
          <w:rFonts w:ascii="Times New Roman" w:eastAsia="仿宋_GB2312" w:hAnsi="Times New Roman" w:cs="Times New Roman" w:hint="eastAsia"/>
          <w:bCs/>
          <w:kern w:val="0"/>
          <w:sz w:val="32"/>
          <w:szCs w:val="32"/>
        </w:rPr>
        <w:t>）</w:t>
      </w:r>
      <w:r w:rsidR="000D6C10">
        <w:rPr>
          <w:rFonts w:ascii="Times New Roman" w:eastAsia="仿宋_GB2312" w:hAnsi="Times New Roman" w:cs="Times New Roman"/>
          <w:bCs/>
          <w:kern w:val="0"/>
          <w:sz w:val="32"/>
          <w:szCs w:val="32"/>
        </w:rPr>
        <w:t>学生学业水平</w:t>
      </w:r>
      <w:r w:rsidR="000D6C10">
        <w:rPr>
          <w:rFonts w:ascii="Times New Roman" w:eastAsia="仿宋_GB2312" w:hAnsi="Times New Roman" w:cs="Times New Roman" w:hint="eastAsia"/>
          <w:bCs/>
          <w:kern w:val="0"/>
          <w:sz w:val="32"/>
          <w:szCs w:val="32"/>
        </w:rPr>
        <w:t>的</w:t>
      </w:r>
      <w:r w:rsidR="000D6C10">
        <w:rPr>
          <w:rFonts w:ascii="Times New Roman" w:eastAsia="仿宋_GB2312" w:hAnsi="Times New Roman" w:cs="Times New Roman"/>
          <w:bCs/>
          <w:kern w:val="0"/>
          <w:sz w:val="32"/>
          <w:szCs w:val="32"/>
        </w:rPr>
        <w:t>学生</w:t>
      </w:r>
      <w:r w:rsidR="000D6C10">
        <w:rPr>
          <w:rFonts w:ascii="Times New Roman" w:eastAsia="仿宋_GB2312" w:hAnsi="Times New Roman" w:cs="Times New Roman" w:hint="eastAsia"/>
          <w:bCs/>
          <w:kern w:val="0"/>
          <w:sz w:val="32"/>
          <w:szCs w:val="32"/>
        </w:rPr>
        <w:t>。</w:t>
      </w:r>
    </w:p>
    <w:p w:rsidR="00EC26D4" w:rsidRDefault="0009258F">
      <w:pPr>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三</w:t>
      </w:r>
      <w:r>
        <w:rPr>
          <w:rFonts w:ascii="Times New Roman" w:eastAsia="黑体" w:hAnsi="Times New Roman" w:cs="Times New Roman"/>
          <w:bCs/>
          <w:kern w:val="0"/>
          <w:sz w:val="32"/>
          <w:szCs w:val="32"/>
        </w:rPr>
        <w:t>、</w:t>
      </w:r>
      <w:r>
        <w:rPr>
          <w:rFonts w:ascii="Times New Roman" w:eastAsia="黑体" w:hAnsi="Times New Roman" w:cs="Times New Roman" w:hint="eastAsia"/>
          <w:bCs/>
          <w:kern w:val="0"/>
          <w:sz w:val="32"/>
          <w:szCs w:val="32"/>
        </w:rPr>
        <w:t>试考</w:t>
      </w:r>
      <w:r>
        <w:rPr>
          <w:rFonts w:ascii="Times New Roman" w:eastAsia="黑体" w:hAnsi="Times New Roman" w:cs="Times New Roman"/>
          <w:bCs/>
          <w:kern w:val="0"/>
          <w:sz w:val="32"/>
          <w:szCs w:val="32"/>
        </w:rPr>
        <w:t>内容</w:t>
      </w:r>
    </w:p>
    <w:p w:rsidR="00677166" w:rsidRDefault="0009258F" w:rsidP="00677166">
      <w:pPr>
        <w:widowControl/>
        <w:tabs>
          <w:tab w:val="left" w:pos="0"/>
        </w:tabs>
        <w:spacing w:line="460" w:lineRule="exact"/>
        <w:ind w:rightChars="-73" w:right="-153" w:firstLineChars="200" w:firstLine="640"/>
        <w:jc w:val="left"/>
        <w:rPr>
          <w:rFonts w:ascii="Times New Roman" w:eastAsia="仿宋_GB2312" w:hAnsi="Times New Roman" w:cs="Times New Roman"/>
          <w:bCs/>
          <w:kern w:val="0"/>
          <w:sz w:val="32"/>
          <w:szCs w:val="32"/>
        </w:rPr>
      </w:pPr>
      <w:r w:rsidRPr="00A6697D">
        <w:rPr>
          <w:rFonts w:ascii="Times New Roman" w:eastAsia="仿宋_GB2312" w:hAnsi="Times New Roman" w:cs="Times New Roman"/>
          <w:bCs/>
          <w:kern w:val="0"/>
          <w:sz w:val="32"/>
          <w:szCs w:val="32"/>
        </w:rPr>
        <w:t>依据《</w:t>
      </w:r>
      <w:r w:rsidR="000D6C10">
        <w:rPr>
          <w:rFonts w:ascii="Times New Roman" w:eastAsia="仿宋_GB2312" w:hAnsi="Times New Roman" w:cs="Times New Roman" w:hint="eastAsia"/>
          <w:bCs/>
          <w:kern w:val="0"/>
          <w:sz w:val="32"/>
          <w:szCs w:val="32"/>
        </w:rPr>
        <w:t>2020</w:t>
      </w:r>
      <w:r w:rsidR="000D6C10">
        <w:rPr>
          <w:rFonts w:ascii="Times New Roman" w:eastAsia="仿宋_GB2312" w:hAnsi="Times New Roman" w:cs="Times New Roman" w:hint="eastAsia"/>
          <w:bCs/>
          <w:kern w:val="0"/>
          <w:sz w:val="32"/>
          <w:szCs w:val="32"/>
        </w:rPr>
        <w:t>年度</w:t>
      </w:r>
      <w:r w:rsidRPr="00A6697D">
        <w:rPr>
          <w:rFonts w:ascii="Times New Roman" w:eastAsia="仿宋_GB2312" w:hAnsi="Times New Roman" w:cs="Times New Roman"/>
          <w:bCs/>
          <w:kern w:val="0"/>
          <w:sz w:val="32"/>
          <w:szCs w:val="32"/>
        </w:rPr>
        <w:t>江苏省中等职业学校学业水平考试</w:t>
      </w:r>
      <w:r w:rsidR="00AD76A8">
        <w:rPr>
          <w:rFonts w:ascii="Times New Roman" w:eastAsia="仿宋_GB2312" w:hAnsi="Times New Roman" w:cs="Times New Roman" w:hint="eastAsia"/>
          <w:bCs/>
          <w:kern w:val="0"/>
          <w:sz w:val="32"/>
          <w:szCs w:val="32"/>
        </w:rPr>
        <w:t>化工</w:t>
      </w:r>
      <w:r>
        <w:rPr>
          <w:rFonts w:ascii="Times New Roman" w:eastAsia="仿宋_GB2312" w:hAnsi="Times New Roman" w:cs="Times New Roman" w:hint="eastAsia"/>
          <w:bCs/>
          <w:kern w:val="0"/>
          <w:sz w:val="32"/>
          <w:szCs w:val="32"/>
        </w:rPr>
        <w:t>类</w:t>
      </w:r>
      <w:r>
        <w:rPr>
          <w:rFonts w:ascii="Times New Roman" w:eastAsia="仿宋_GB2312" w:hAnsi="Times New Roman" w:cs="Times New Roman"/>
          <w:bCs/>
          <w:kern w:val="0"/>
          <w:sz w:val="32"/>
          <w:szCs w:val="32"/>
        </w:rPr>
        <w:t>技能</w:t>
      </w:r>
      <w:r w:rsidR="00BF2B3A">
        <w:rPr>
          <w:rFonts w:ascii="Times New Roman" w:eastAsia="仿宋_GB2312" w:hAnsi="Times New Roman" w:cs="Times New Roman" w:hint="eastAsia"/>
          <w:bCs/>
          <w:kern w:val="0"/>
          <w:sz w:val="32"/>
          <w:szCs w:val="32"/>
        </w:rPr>
        <w:t>实施</w:t>
      </w:r>
      <w:r w:rsidR="00BF2B3A">
        <w:rPr>
          <w:rFonts w:ascii="Times New Roman" w:eastAsia="仿宋_GB2312" w:hAnsi="Times New Roman" w:cs="Times New Roman"/>
          <w:bCs/>
          <w:kern w:val="0"/>
          <w:sz w:val="32"/>
          <w:szCs w:val="32"/>
        </w:rPr>
        <w:t>方案</w:t>
      </w:r>
      <w:r w:rsidRPr="00A6697D">
        <w:rPr>
          <w:rFonts w:ascii="Times New Roman" w:eastAsia="仿宋_GB2312" w:hAnsi="Times New Roman" w:cs="Times New Roman"/>
          <w:bCs/>
          <w:kern w:val="0"/>
          <w:sz w:val="32"/>
          <w:szCs w:val="32"/>
        </w:rPr>
        <w:t>》</w:t>
      </w:r>
      <w:r w:rsidR="00BF2B3A">
        <w:rPr>
          <w:rFonts w:ascii="Times New Roman" w:eastAsia="仿宋_GB2312" w:hAnsi="Times New Roman" w:cs="Times New Roman"/>
          <w:bCs/>
          <w:kern w:val="0"/>
          <w:sz w:val="32"/>
          <w:szCs w:val="32"/>
        </w:rPr>
        <w:t>要求</w:t>
      </w:r>
      <w:r w:rsidRPr="00A6697D">
        <w:rPr>
          <w:rFonts w:ascii="Times New Roman" w:eastAsia="仿宋_GB2312" w:hAnsi="Times New Roman" w:cs="Times New Roman" w:hint="eastAsia"/>
          <w:bCs/>
          <w:kern w:val="0"/>
          <w:sz w:val="32"/>
          <w:szCs w:val="32"/>
        </w:rPr>
        <w:t>，</w:t>
      </w:r>
      <w:r w:rsidR="00BF2B3A">
        <w:rPr>
          <w:rFonts w:ascii="Times New Roman" w:eastAsia="仿宋_GB2312" w:hAnsi="Times New Roman" w:cs="Times New Roman" w:hint="eastAsia"/>
          <w:bCs/>
          <w:kern w:val="0"/>
          <w:sz w:val="32"/>
          <w:szCs w:val="32"/>
        </w:rPr>
        <w:t>化工类学生学业水平专业技能测试</w:t>
      </w:r>
      <w:r w:rsidR="007F61E9">
        <w:rPr>
          <w:rFonts w:ascii="Times New Roman" w:eastAsia="仿宋_GB2312" w:hAnsi="Times New Roman" w:cs="Times New Roman" w:hint="eastAsia"/>
          <w:bCs/>
          <w:kern w:val="0"/>
          <w:sz w:val="32"/>
          <w:szCs w:val="32"/>
        </w:rPr>
        <w:t>除必考</w:t>
      </w:r>
      <w:r w:rsidR="00677166" w:rsidRPr="00677166">
        <w:rPr>
          <w:rFonts w:ascii="Times New Roman" w:eastAsia="仿宋_GB2312" w:hAnsi="Times New Roman" w:cs="Times New Roman" w:hint="eastAsia"/>
          <w:bCs/>
          <w:kern w:val="0"/>
          <w:sz w:val="32"/>
          <w:szCs w:val="32"/>
        </w:rPr>
        <w:t>0.1mol/L</w:t>
      </w:r>
      <w:r w:rsidR="00677166" w:rsidRPr="00677166">
        <w:rPr>
          <w:rFonts w:ascii="Times New Roman" w:eastAsia="仿宋_GB2312" w:hAnsi="Times New Roman" w:cs="Times New Roman" w:hint="eastAsia"/>
          <w:bCs/>
          <w:kern w:val="0"/>
          <w:sz w:val="32"/>
          <w:szCs w:val="32"/>
        </w:rPr>
        <w:t>碳酸</w:t>
      </w:r>
      <w:r w:rsidR="00677166" w:rsidRPr="00677166">
        <w:rPr>
          <w:rFonts w:ascii="Times New Roman" w:eastAsia="仿宋_GB2312" w:hAnsi="Times New Roman" w:cs="Times New Roman"/>
          <w:bCs/>
          <w:kern w:val="0"/>
          <w:sz w:val="32"/>
          <w:szCs w:val="32"/>
        </w:rPr>
        <w:t>钠标准溶液的配制</w:t>
      </w:r>
      <w:r w:rsidR="007F61E9">
        <w:rPr>
          <w:rFonts w:ascii="Times New Roman" w:eastAsia="仿宋_GB2312" w:hAnsi="Times New Roman" w:cs="Times New Roman" w:hint="eastAsia"/>
          <w:bCs/>
          <w:kern w:val="0"/>
          <w:sz w:val="32"/>
          <w:szCs w:val="32"/>
        </w:rPr>
        <w:t>外；</w:t>
      </w:r>
    </w:p>
    <w:p w:rsidR="00677166" w:rsidRDefault="00A22654" w:rsidP="00677166">
      <w:pPr>
        <w:widowControl/>
        <w:tabs>
          <w:tab w:val="left" w:pos="0"/>
        </w:tabs>
        <w:spacing w:line="460" w:lineRule="exact"/>
        <w:ind w:rightChars="-73" w:right="-153" w:firstLineChars="200" w:firstLine="640"/>
        <w:jc w:val="left"/>
        <w:rPr>
          <w:rFonts w:ascii="Times New Roman" w:eastAsia="仿宋_GB2312" w:hAnsi="Times New Roman" w:cs="Times New Roman"/>
          <w:bCs/>
          <w:kern w:val="0"/>
          <w:sz w:val="32"/>
          <w:szCs w:val="32"/>
        </w:rPr>
      </w:pPr>
      <w:r w:rsidRPr="00A6697D">
        <w:rPr>
          <w:rFonts w:ascii="Times New Roman" w:eastAsia="仿宋_GB2312" w:hAnsi="Times New Roman" w:cs="Times New Roman" w:hint="eastAsia"/>
          <w:bCs/>
          <w:kern w:val="0"/>
          <w:sz w:val="32"/>
          <w:szCs w:val="32"/>
        </w:rPr>
        <w:t>化工工艺类考生</w:t>
      </w:r>
      <w:r w:rsidR="00FF25F6" w:rsidRPr="00A6697D">
        <w:rPr>
          <w:rFonts w:ascii="Times New Roman" w:eastAsia="仿宋_GB2312" w:hAnsi="Times New Roman" w:cs="Times New Roman" w:hint="eastAsia"/>
          <w:bCs/>
          <w:kern w:val="0"/>
          <w:sz w:val="32"/>
          <w:szCs w:val="32"/>
        </w:rPr>
        <w:t>从</w:t>
      </w:r>
      <w:r w:rsidR="00677166" w:rsidRPr="00677166">
        <w:rPr>
          <w:rFonts w:ascii="Times New Roman" w:eastAsia="仿宋_GB2312" w:hAnsi="Times New Roman" w:cs="Times New Roman" w:hint="eastAsia"/>
          <w:bCs/>
          <w:kern w:val="0"/>
          <w:sz w:val="32"/>
          <w:szCs w:val="32"/>
        </w:rPr>
        <w:t>用</w:t>
      </w:r>
      <w:r w:rsidR="00677166" w:rsidRPr="00677166">
        <w:rPr>
          <w:rFonts w:ascii="Times New Roman" w:eastAsia="仿宋_GB2312" w:hAnsi="Times New Roman" w:cs="Times New Roman"/>
          <w:bCs/>
          <w:kern w:val="0"/>
          <w:sz w:val="32"/>
          <w:szCs w:val="32"/>
        </w:rPr>
        <w:t>乙酸</w:t>
      </w:r>
      <w:r w:rsidR="00677166" w:rsidRPr="00677166">
        <w:rPr>
          <w:rFonts w:ascii="Times New Roman" w:eastAsia="仿宋_GB2312" w:hAnsi="Times New Roman" w:cs="Times New Roman" w:hint="eastAsia"/>
          <w:bCs/>
          <w:kern w:val="0"/>
          <w:sz w:val="32"/>
          <w:szCs w:val="32"/>
        </w:rPr>
        <w:t>乙酯萃</w:t>
      </w:r>
      <w:r w:rsidR="00677166" w:rsidRPr="00677166">
        <w:rPr>
          <w:rFonts w:ascii="Times New Roman" w:eastAsia="仿宋_GB2312" w:hAnsi="Times New Roman" w:cs="Times New Roman"/>
          <w:bCs/>
          <w:kern w:val="0"/>
          <w:sz w:val="32"/>
          <w:szCs w:val="32"/>
        </w:rPr>
        <w:t>取苯酚</w:t>
      </w:r>
      <w:r w:rsidR="00677166" w:rsidRPr="00677166">
        <w:rPr>
          <w:rFonts w:ascii="Times New Roman" w:eastAsia="仿宋_GB2312" w:hAnsi="Times New Roman" w:cs="Times New Roman" w:hint="eastAsia"/>
          <w:bCs/>
          <w:kern w:val="0"/>
          <w:sz w:val="32"/>
          <w:szCs w:val="32"/>
        </w:rPr>
        <w:t>的</w:t>
      </w:r>
      <w:r w:rsidR="00677166" w:rsidRPr="00677166">
        <w:rPr>
          <w:rFonts w:ascii="Times New Roman" w:eastAsia="仿宋_GB2312" w:hAnsi="Times New Roman" w:cs="Times New Roman"/>
          <w:bCs/>
          <w:kern w:val="0"/>
          <w:sz w:val="32"/>
          <w:szCs w:val="32"/>
        </w:rPr>
        <w:t>水</w:t>
      </w:r>
      <w:r w:rsidR="00677166" w:rsidRPr="00677166">
        <w:rPr>
          <w:rFonts w:ascii="Times New Roman" w:eastAsia="仿宋_GB2312" w:hAnsi="Times New Roman" w:cs="Times New Roman" w:hint="eastAsia"/>
          <w:bCs/>
          <w:kern w:val="0"/>
          <w:sz w:val="32"/>
          <w:szCs w:val="32"/>
        </w:rPr>
        <w:t>溶液和乙</w:t>
      </w:r>
      <w:r w:rsidR="00677166" w:rsidRPr="00677166">
        <w:rPr>
          <w:rFonts w:ascii="Times New Roman" w:eastAsia="仿宋_GB2312" w:hAnsi="Times New Roman" w:cs="Times New Roman"/>
          <w:bCs/>
          <w:kern w:val="0"/>
          <w:sz w:val="32"/>
          <w:szCs w:val="32"/>
        </w:rPr>
        <w:t>醇与正丁醇混合溶液的蒸馏</w:t>
      </w:r>
      <w:r w:rsidR="00677166" w:rsidRPr="00677166">
        <w:rPr>
          <w:rFonts w:ascii="Times New Roman" w:eastAsia="仿宋_GB2312" w:hAnsi="Times New Roman" w:cs="Times New Roman" w:hint="eastAsia"/>
          <w:bCs/>
          <w:kern w:val="0"/>
          <w:sz w:val="32"/>
          <w:szCs w:val="32"/>
        </w:rPr>
        <w:t>分离</w:t>
      </w:r>
      <w:r w:rsidR="00FF25F6" w:rsidRPr="00A6697D">
        <w:rPr>
          <w:rFonts w:ascii="Times New Roman" w:eastAsia="仿宋_GB2312" w:hAnsi="Times New Roman" w:cs="Times New Roman"/>
          <w:bCs/>
          <w:kern w:val="0"/>
          <w:sz w:val="32"/>
          <w:szCs w:val="32"/>
        </w:rPr>
        <w:t>二个考题中</w:t>
      </w:r>
      <w:r w:rsidR="00FF25F6" w:rsidRPr="00A6697D">
        <w:rPr>
          <w:rFonts w:ascii="Times New Roman" w:eastAsia="仿宋_GB2312" w:hAnsi="Times New Roman" w:cs="Times New Roman" w:hint="eastAsia"/>
          <w:bCs/>
          <w:kern w:val="0"/>
          <w:sz w:val="32"/>
          <w:szCs w:val="32"/>
        </w:rPr>
        <w:t>抽取</w:t>
      </w:r>
      <w:r w:rsidR="00FF25F6" w:rsidRPr="00A6697D">
        <w:rPr>
          <w:rFonts w:ascii="Times New Roman" w:eastAsia="仿宋_GB2312" w:hAnsi="Times New Roman" w:cs="Times New Roman"/>
          <w:bCs/>
          <w:kern w:val="0"/>
          <w:sz w:val="32"/>
          <w:szCs w:val="32"/>
        </w:rPr>
        <w:t>一</w:t>
      </w:r>
      <w:r w:rsidR="006436C3">
        <w:rPr>
          <w:rFonts w:ascii="Times New Roman" w:eastAsia="仿宋_GB2312" w:hAnsi="Times New Roman" w:cs="Times New Roman" w:hint="eastAsia"/>
          <w:bCs/>
          <w:kern w:val="0"/>
          <w:sz w:val="32"/>
          <w:szCs w:val="32"/>
        </w:rPr>
        <w:t>个答</w:t>
      </w:r>
      <w:r w:rsidR="00FF25F6" w:rsidRPr="00A6697D">
        <w:rPr>
          <w:rFonts w:ascii="Times New Roman" w:eastAsia="仿宋_GB2312" w:hAnsi="Times New Roman" w:cs="Times New Roman" w:hint="eastAsia"/>
          <w:bCs/>
          <w:kern w:val="0"/>
          <w:sz w:val="32"/>
          <w:szCs w:val="32"/>
        </w:rPr>
        <w:t>题</w:t>
      </w:r>
      <w:r w:rsidR="006436C3">
        <w:rPr>
          <w:rFonts w:ascii="Times New Roman" w:eastAsia="仿宋_GB2312" w:hAnsi="Times New Roman" w:cs="Times New Roman" w:hint="eastAsia"/>
          <w:bCs/>
          <w:kern w:val="0"/>
          <w:sz w:val="32"/>
          <w:szCs w:val="32"/>
        </w:rPr>
        <w:t>；</w:t>
      </w:r>
    </w:p>
    <w:p w:rsidR="00A22654" w:rsidRDefault="00A22654" w:rsidP="00677166">
      <w:pPr>
        <w:widowControl/>
        <w:tabs>
          <w:tab w:val="left" w:pos="0"/>
        </w:tabs>
        <w:spacing w:line="460" w:lineRule="exact"/>
        <w:ind w:rightChars="-73" w:right="-153" w:firstLineChars="200" w:firstLine="640"/>
        <w:jc w:val="left"/>
        <w:rPr>
          <w:rFonts w:ascii="Times New Roman" w:eastAsia="仿宋_GB2312" w:hAnsi="Times New Roman" w:cs="Times New Roman"/>
          <w:bCs/>
          <w:kern w:val="0"/>
          <w:sz w:val="32"/>
          <w:szCs w:val="32"/>
        </w:rPr>
      </w:pPr>
      <w:r w:rsidRPr="00A6697D">
        <w:rPr>
          <w:rFonts w:ascii="Times New Roman" w:eastAsia="仿宋_GB2312" w:hAnsi="Times New Roman" w:cs="Times New Roman" w:hint="eastAsia"/>
          <w:bCs/>
          <w:kern w:val="0"/>
          <w:sz w:val="32"/>
          <w:szCs w:val="32"/>
        </w:rPr>
        <w:t>分析与</w:t>
      </w:r>
      <w:r w:rsidRPr="00A6697D">
        <w:rPr>
          <w:rFonts w:ascii="Times New Roman" w:eastAsia="仿宋_GB2312" w:hAnsi="Times New Roman" w:cs="Times New Roman"/>
          <w:bCs/>
          <w:kern w:val="0"/>
          <w:sz w:val="32"/>
          <w:szCs w:val="32"/>
        </w:rPr>
        <w:t>检验</w:t>
      </w:r>
      <w:r w:rsidR="00FF25F6" w:rsidRPr="00A6697D">
        <w:rPr>
          <w:rFonts w:ascii="Times New Roman" w:eastAsia="仿宋_GB2312" w:hAnsi="Times New Roman" w:cs="Times New Roman" w:hint="eastAsia"/>
          <w:bCs/>
          <w:kern w:val="0"/>
          <w:sz w:val="32"/>
          <w:szCs w:val="32"/>
        </w:rPr>
        <w:t>类</w:t>
      </w:r>
      <w:r w:rsidRPr="00A6697D">
        <w:rPr>
          <w:rFonts w:ascii="Times New Roman" w:eastAsia="仿宋_GB2312" w:hAnsi="Times New Roman" w:cs="Times New Roman" w:hint="eastAsia"/>
          <w:bCs/>
          <w:kern w:val="0"/>
          <w:sz w:val="32"/>
          <w:szCs w:val="32"/>
        </w:rPr>
        <w:t>专业考生从</w:t>
      </w:r>
      <w:proofErr w:type="spellStart"/>
      <w:r w:rsidR="00677166" w:rsidRPr="00677166">
        <w:rPr>
          <w:rFonts w:ascii="Times New Roman" w:eastAsia="仿宋_GB2312" w:hAnsi="Times New Roman" w:cs="Times New Roman"/>
          <w:bCs/>
          <w:kern w:val="0"/>
          <w:sz w:val="32"/>
          <w:szCs w:val="32"/>
        </w:rPr>
        <w:t>HCl</w:t>
      </w:r>
      <w:proofErr w:type="spellEnd"/>
      <w:r w:rsidR="00677166" w:rsidRPr="00677166">
        <w:rPr>
          <w:rFonts w:ascii="Times New Roman" w:eastAsia="仿宋_GB2312" w:hAnsi="Times New Roman" w:cs="Times New Roman" w:hint="eastAsia"/>
          <w:bCs/>
          <w:kern w:val="0"/>
          <w:sz w:val="32"/>
          <w:szCs w:val="32"/>
        </w:rPr>
        <w:t>标准</w:t>
      </w:r>
      <w:r w:rsidR="00677166" w:rsidRPr="00677166">
        <w:rPr>
          <w:rFonts w:ascii="Times New Roman" w:eastAsia="仿宋_GB2312" w:hAnsi="Times New Roman" w:cs="Times New Roman"/>
          <w:bCs/>
          <w:kern w:val="0"/>
          <w:sz w:val="32"/>
          <w:szCs w:val="32"/>
        </w:rPr>
        <w:t>溶液的标定和</w:t>
      </w:r>
      <w:r w:rsidR="00677166" w:rsidRPr="00677166">
        <w:rPr>
          <w:rFonts w:ascii="Times New Roman" w:eastAsia="仿宋_GB2312" w:hAnsi="Times New Roman" w:cs="Times New Roman" w:hint="eastAsia"/>
          <w:bCs/>
          <w:kern w:val="0"/>
          <w:sz w:val="32"/>
          <w:szCs w:val="32"/>
        </w:rPr>
        <w:t>水</w:t>
      </w:r>
      <w:r w:rsidR="00677166" w:rsidRPr="00677166">
        <w:rPr>
          <w:rFonts w:ascii="Times New Roman" w:eastAsia="仿宋_GB2312" w:hAnsi="Times New Roman" w:cs="Times New Roman"/>
          <w:bCs/>
          <w:kern w:val="0"/>
          <w:sz w:val="32"/>
          <w:szCs w:val="32"/>
        </w:rPr>
        <w:t>样的</w:t>
      </w:r>
      <w:r w:rsidR="00677166" w:rsidRPr="00677166">
        <w:rPr>
          <w:rFonts w:ascii="Times New Roman" w:eastAsia="仿宋_GB2312" w:hAnsi="Times New Roman" w:cs="Times New Roman" w:hint="eastAsia"/>
          <w:bCs/>
          <w:kern w:val="0"/>
          <w:sz w:val="32"/>
          <w:szCs w:val="32"/>
        </w:rPr>
        <w:t>pH</w:t>
      </w:r>
      <w:r w:rsidR="00677166" w:rsidRPr="00677166">
        <w:rPr>
          <w:rFonts w:ascii="Times New Roman" w:eastAsia="仿宋_GB2312" w:hAnsi="Times New Roman" w:cs="Times New Roman" w:hint="eastAsia"/>
          <w:bCs/>
          <w:kern w:val="0"/>
          <w:sz w:val="32"/>
          <w:szCs w:val="32"/>
        </w:rPr>
        <w:t>值</w:t>
      </w:r>
      <w:r w:rsidR="00677166" w:rsidRPr="00677166">
        <w:rPr>
          <w:rFonts w:ascii="Times New Roman" w:eastAsia="仿宋_GB2312" w:hAnsi="Times New Roman" w:cs="Times New Roman"/>
          <w:bCs/>
          <w:kern w:val="0"/>
          <w:sz w:val="32"/>
          <w:szCs w:val="32"/>
        </w:rPr>
        <w:t>测定</w:t>
      </w:r>
      <w:r w:rsidR="00677166" w:rsidRPr="00677166">
        <w:rPr>
          <w:rFonts w:ascii="Times New Roman" w:eastAsia="仿宋_GB2312" w:hAnsi="Times New Roman" w:cs="Times New Roman" w:hint="eastAsia"/>
          <w:bCs/>
          <w:kern w:val="0"/>
          <w:sz w:val="32"/>
          <w:szCs w:val="32"/>
        </w:rPr>
        <w:t>（二点</w:t>
      </w:r>
      <w:r w:rsidR="00677166" w:rsidRPr="00677166">
        <w:rPr>
          <w:rFonts w:ascii="Times New Roman" w:eastAsia="仿宋_GB2312" w:hAnsi="Times New Roman" w:cs="Times New Roman"/>
          <w:bCs/>
          <w:kern w:val="0"/>
          <w:sz w:val="32"/>
          <w:szCs w:val="32"/>
        </w:rPr>
        <w:t>校正法</w:t>
      </w:r>
      <w:r w:rsidR="00677166" w:rsidRPr="00677166">
        <w:rPr>
          <w:rFonts w:ascii="Times New Roman" w:eastAsia="仿宋_GB2312" w:hAnsi="Times New Roman" w:cs="Times New Roman" w:hint="eastAsia"/>
          <w:bCs/>
          <w:kern w:val="0"/>
          <w:sz w:val="32"/>
          <w:szCs w:val="32"/>
        </w:rPr>
        <w:t>）</w:t>
      </w:r>
      <w:r w:rsidRPr="00A6697D">
        <w:rPr>
          <w:rFonts w:ascii="Times New Roman" w:eastAsia="仿宋_GB2312" w:hAnsi="Times New Roman" w:cs="Times New Roman"/>
          <w:bCs/>
          <w:kern w:val="0"/>
          <w:sz w:val="32"/>
          <w:szCs w:val="32"/>
        </w:rPr>
        <w:t>二个考题中</w:t>
      </w:r>
      <w:r w:rsidR="006436C3">
        <w:rPr>
          <w:rFonts w:ascii="Times New Roman" w:eastAsia="仿宋_GB2312" w:hAnsi="Times New Roman" w:cs="Times New Roman" w:hint="eastAsia"/>
          <w:bCs/>
          <w:kern w:val="0"/>
          <w:sz w:val="32"/>
          <w:szCs w:val="32"/>
        </w:rPr>
        <w:t>选</w:t>
      </w:r>
      <w:r w:rsidRPr="00A6697D">
        <w:rPr>
          <w:rFonts w:ascii="Times New Roman" w:eastAsia="仿宋_GB2312" w:hAnsi="Times New Roman" w:cs="Times New Roman" w:hint="eastAsia"/>
          <w:bCs/>
          <w:kern w:val="0"/>
          <w:sz w:val="32"/>
          <w:szCs w:val="32"/>
        </w:rPr>
        <w:t>取</w:t>
      </w:r>
      <w:r w:rsidR="006436C3" w:rsidRPr="00A6697D">
        <w:rPr>
          <w:rFonts w:ascii="Times New Roman" w:eastAsia="仿宋_GB2312" w:hAnsi="Times New Roman" w:cs="Times New Roman"/>
          <w:bCs/>
          <w:kern w:val="0"/>
          <w:sz w:val="32"/>
          <w:szCs w:val="32"/>
        </w:rPr>
        <w:t>一</w:t>
      </w:r>
      <w:r w:rsidR="006436C3">
        <w:rPr>
          <w:rFonts w:ascii="Times New Roman" w:eastAsia="仿宋_GB2312" w:hAnsi="Times New Roman" w:cs="Times New Roman" w:hint="eastAsia"/>
          <w:bCs/>
          <w:kern w:val="0"/>
          <w:sz w:val="32"/>
          <w:szCs w:val="32"/>
        </w:rPr>
        <w:t>个答</w:t>
      </w:r>
      <w:r w:rsidR="006436C3" w:rsidRPr="00A6697D">
        <w:rPr>
          <w:rFonts w:ascii="Times New Roman" w:eastAsia="仿宋_GB2312" w:hAnsi="Times New Roman" w:cs="Times New Roman" w:hint="eastAsia"/>
          <w:bCs/>
          <w:kern w:val="0"/>
          <w:sz w:val="32"/>
          <w:szCs w:val="32"/>
        </w:rPr>
        <w:t>题</w:t>
      </w:r>
      <w:r w:rsidR="00FF25F6" w:rsidRPr="00A6697D">
        <w:rPr>
          <w:rFonts w:ascii="Times New Roman" w:eastAsia="仿宋_GB2312" w:hAnsi="Times New Roman" w:cs="Times New Roman" w:hint="eastAsia"/>
          <w:bCs/>
          <w:kern w:val="0"/>
          <w:sz w:val="32"/>
          <w:szCs w:val="32"/>
        </w:rPr>
        <w:t>。</w:t>
      </w:r>
    </w:p>
    <w:p w:rsidR="00EC26D4" w:rsidRDefault="0009258F">
      <w:pPr>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四</w:t>
      </w:r>
      <w:r>
        <w:rPr>
          <w:rFonts w:ascii="Times New Roman" w:eastAsia="黑体" w:hAnsi="Times New Roman" w:cs="Times New Roman"/>
          <w:bCs/>
          <w:kern w:val="0"/>
          <w:sz w:val="32"/>
          <w:szCs w:val="32"/>
        </w:rPr>
        <w:t>、</w:t>
      </w:r>
      <w:r>
        <w:rPr>
          <w:rFonts w:ascii="Times New Roman" w:eastAsia="黑体" w:hAnsi="Times New Roman" w:cs="Times New Roman" w:hint="eastAsia"/>
          <w:bCs/>
          <w:kern w:val="0"/>
          <w:sz w:val="32"/>
          <w:szCs w:val="32"/>
        </w:rPr>
        <w:t>试考</w:t>
      </w:r>
      <w:r>
        <w:rPr>
          <w:rFonts w:ascii="Times New Roman" w:eastAsia="黑体" w:hAnsi="Times New Roman" w:cs="Times New Roman"/>
          <w:bCs/>
          <w:kern w:val="0"/>
          <w:sz w:val="32"/>
          <w:szCs w:val="32"/>
        </w:rPr>
        <w:t>方式</w:t>
      </w:r>
    </w:p>
    <w:p w:rsidR="00EC26D4" w:rsidRDefault="0009258F">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采用现场实际操作的考核方式。</w:t>
      </w:r>
    </w:p>
    <w:p w:rsidR="00EC26D4" w:rsidRDefault="0009258F">
      <w:pPr>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五、试考时长</w:t>
      </w:r>
    </w:p>
    <w:p w:rsidR="00EC26D4" w:rsidRDefault="0009258F">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考试</w:t>
      </w:r>
      <w:r w:rsidR="00FF25F6" w:rsidRPr="00FF25F6">
        <w:rPr>
          <w:rFonts w:ascii="Times New Roman" w:eastAsia="仿宋_GB2312" w:hAnsi="Times New Roman" w:cs="Times New Roman" w:hint="eastAsia"/>
          <w:bCs/>
          <w:sz w:val="32"/>
          <w:szCs w:val="32"/>
        </w:rPr>
        <w:t>时长</w:t>
      </w:r>
      <w:r w:rsidR="00FF25F6">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1</w:t>
      </w:r>
      <w:r w:rsidR="002D2D0C">
        <w:rPr>
          <w:rFonts w:ascii="Times New Roman" w:eastAsia="仿宋_GB2312" w:hAnsi="Times New Roman" w:cs="Times New Roman" w:hint="eastAsia"/>
          <w:bCs/>
          <w:sz w:val="32"/>
          <w:szCs w:val="32"/>
        </w:rPr>
        <w:t>0</w:t>
      </w:r>
      <w:r>
        <w:rPr>
          <w:rFonts w:ascii="Times New Roman" w:eastAsia="仿宋_GB2312" w:hAnsi="Times New Roman" w:cs="Times New Roman"/>
          <w:bCs/>
          <w:sz w:val="32"/>
          <w:szCs w:val="32"/>
        </w:rPr>
        <w:t>0</w:t>
      </w:r>
      <w:r>
        <w:rPr>
          <w:rFonts w:ascii="Times New Roman" w:eastAsia="仿宋_GB2312" w:hAnsi="Times New Roman" w:cs="Times New Roman"/>
          <w:bCs/>
          <w:sz w:val="32"/>
          <w:szCs w:val="32"/>
        </w:rPr>
        <w:t>分钟。</w:t>
      </w:r>
    </w:p>
    <w:p w:rsidR="00EC26D4" w:rsidRDefault="0009258F">
      <w:pPr>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lastRenderedPageBreak/>
        <w:t>六</w:t>
      </w:r>
      <w:r>
        <w:rPr>
          <w:rFonts w:ascii="Times New Roman" w:eastAsia="黑体" w:hAnsi="Times New Roman" w:cs="Times New Roman"/>
          <w:bCs/>
          <w:kern w:val="0"/>
          <w:sz w:val="32"/>
          <w:szCs w:val="32"/>
        </w:rPr>
        <w:t>、</w:t>
      </w:r>
      <w:r>
        <w:rPr>
          <w:rFonts w:ascii="Times New Roman" w:eastAsia="黑体" w:hAnsi="Times New Roman" w:cs="Times New Roman" w:hint="eastAsia"/>
          <w:bCs/>
          <w:kern w:val="0"/>
          <w:sz w:val="32"/>
          <w:szCs w:val="32"/>
        </w:rPr>
        <w:t>试考</w:t>
      </w:r>
      <w:r>
        <w:rPr>
          <w:rFonts w:ascii="Times New Roman" w:eastAsia="黑体" w:hAnsi="Times New Roman" w:cs="Times New Roman"/>
          <w:bCs/>
          <w:kern w:val="0"/>
          <w:sz w:val="32"/>
          <w:szCs w:val="32"/>
        </w:rPr>
        <w:t>时间</w:t>
      </w:r>
    </w:p>
    <w:p w:rsidR="00EC26D4" w:rsidRDefault="0009258F">
      <w:pPr>
        <w:spacing w:line="56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20</w:t>
      </w:r>
      <w:r w:rsidR="002D2D0C">
        <w:rPr>
          <w:rFonts w:ascii="Times New Roman" w:eastAsia="仿宋_GB2312" w:hAnsi="Times New Roman" w:cs="Times New Roman" w:hint="eastAsia"/>
          <w:bCs/>
          <w:kern w:val="0"/>
          <w:sz w:val="32"/>
          <w:szCs w:val="32"/>
        </w:rPr>
        <w:t>20</w:t>
      </w:r>
      <w:r>
        <w:rPr>
          <w:rFonts w:ascii="Times New Roman" w:eastAsia="仿宋_GB2312" w:hAnsi="Times New Roman" w:cs="Times New Roman"/>
          <w:bCs/>
          <w:kern w:val="0"/>
          <w:sz w:val="32"/>
          <w:szCs w:val="32"/>
        </w:rPr>
        <w:t>年</w:t>
      </w:r>
      <w:r>
        <w:rPr>
          <w:rFonts w:ascii="Times New Roman" w:eastAsia="仿宋_GB2312" w:hAnsi="Times New Roman" w:cs="Times New Roman" w:hint="eastAsia"/>
          <w:bCs/>
          <w:kern w:val="0"/>
          <w:sz w:val="32"/>
          <w:szCs w:val="32"/>
        </w:rPr>
        <w:t>9</w:t>
      </w:r>
      <w:r>
        <w:rPr>
          <w:rFonts w:ascii="Times New Roman" w:eastAsia="仿宋_GB2312" w:hAnsi="Times New Roman" w:cs="Times New Roman"/>
          <w:bCs/>
          <w:kern w:val="0"/>
          <w:sz w:val="32"/>
          <w:szCs w:val="32"/>
        </w:rPr>
        <w:t>月</w:t>
      </w:r>
      <w:r w:rsidR="00D96E2B">
        <w:rPr>
          <w:rFonts w:ascii="Times New Roman" w:eastAsia="仿宋_GB2312" w:hAnsi="Times New Roman" w:cs="Times New Roman" w:hint="eastAsia"/>
          <w:bCs/>
          <w:kern w:val="0"/>
          <w:sz w:val="32"/>
          <w:szCs w:val="32"/>
        </w:rPr>
        <w:t>26</w:t>
      </w:r>
      <w:r>
        <w:rPr>
          <w:rFonts w:ascii="Times New Roman" w:eastAsia="仿宋_GB2312" w:hAnsi="Times New Roman" w:cs="Times New Roman" w:hint="eastAsia"/>
          <w:bCs/>
          <w:kern w:val="0"/>
          <w:sz w:val="32"/>
          <w:szCs w:val="32"/>
        </w:rPr>
        <w:t>日</w:t>
      </w:r>
      <w:r>
        <w:rPr>
          <w:rFonts w:ascii="Times New Roman" w:eastAsia="仿宋_GB2312" w:hAnsi="Times New Roman" w:cs="Times New Roman"/>
          <w:bCs/>
          <w:kern w:val="0"/>
          <w:sz w:val="32"/>
          <w:szCs w:val="32"/>
        </w:rPr>
        <w:t>。</w:t>
      </w:r>
    </w:p>
    <w:p w:rsidR="00EC26D4" w:rsidRDefault="00700D70">
      <w:pPr>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七</w:t>
      </w:r>
      <w:r w:rsidR="0009258F">
        <w:rPr>
          <w:rFonts w:ascii="Times New Roman" w:eastAsia="黑体" w:hAnsi="Times New Roman" w:cs="Times New Roman"/>
          <w:bCs/>
          <w:kern w:val="0"/>
          <w:sz w:val="32"/>
          <w:szCs w:val="32"/>
        </w:rPr>
        <w:t>、</w:t>
      </w:r>
      <w:r w:rsidR="0009258F">
        <w:rPr>
          <w:rFonts w:ascii="Times New Roman" w:eastAsia="黑体" w:hAnsi="Times New Roman" w:cs="Times New Roman" w:hint="eastAsia"/>
          <w:bCs/>
          <w:kern w:val="0"/>
          <w:sz w:val="32"/>
          <w:szCs w:val="32"/>
        </w:rPr>
        <w:t>评分方式</w:t>
      </w:r>
    </w:p>
    <w:p w:rsidR="00EC26D4" w:rsidRDefault="0009258F" w:rsidP="00A6697D">
      <w:pPr>
        <w:spacing w:line="5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实际操作考试成绩由考评员根据</w:t>
      </w:r>
      <w:r w:rsidR="00FF25F6">
        <w:rPr>
          <w:rFonts w:ascii="Times New Roman" w:eastAsia="仿宋_GB2312" w:hAnsi="Times New Roman" w:cs="Times New Roman" w:hint="eastAsia"/>
          <w:bCs/>
          <w:sz w:val="32"/>
          <w:szCs w:val="32"/>
        </w:rPr>
        <w:t>考生</w:t>
      </w:r>
      <w:r>
        <w:rPr>
          <w:rFonts w:ascii="Times New Roman" w:eastAsia="仿宋_GB2312" w:hAnsi="Times New Roman" w:cs="Times New Roman" w:hint="eastAsia"/>
          <w:bCs/>
          <w:sz w:val="32"/>
          <w:szCs w:val="32"/>
        </w:rPr>
        <w:t>的操作过程、数据记录和处理结果质量</w:t>
      </w:r>
      <w:r w:rsidR="006436C3">
        <w:rPr>
          <w:rFonts w:ascii="Times New Roman" w:eastAsia="仿宋_GB2312" w:hAnsi="Times New Roman" w:cs="Times New Roman" w:hint="eastAsia"/>
          <w:bCs/>
          <w:sz w:val="32"/>
          <w:szCs w:val="32"/>
        </w:rPr>
        <w:t>进行</w:t>
      </w:r>
      <w:r>
        <w:rPr>
          <w:rFonts w:ascii="Times New Roman" w:eastAsia="仿宋_GB2312" w:hAnsi="Times New Roman" w:cs="Times New Roman" w:hint="eastAsia"/>
          <w:bCs/>
          <w:sz w:val="32"/>
          <w:szCs w:val="32"/>
        </w:rPr>
        <w:t>现场评定，</w:t>
      </w:r>
      <w:r w:rsidR="006436C3">
        <w:rPr>
          <w:rFonts w:ascii="Times New Roman" w:eastAsia="仿宋_GB2312" w:hAnsi="Times New Roman" w:cs="Times New Roman" w:hint="eastAsia"/>
          <w:bCs/>
          <w:sz w:val="32"/>
          <w:szCs w:val="32"/>
        </w:rPr>
        <w:t>并对</w:t>
      </w:r>
      <w:r w:rsidR="00A3079D">
        <w:rPr>
          <w:rFonts w:ascii="Times New Roman" w:eastAsia="仿宋_GB2312" w:hAnsi="Times New Roman" w:cs="Times New Roman" w:hint="eastAsia"/>
          <w:bCs/>
          <w:sz w:val="32"/>
          <w:szCs w:val="32"/>
        </w:rPr>
        <w:t>考生的实验报告统一批改</w:t>
      </w:r>
      <w:r>
        <w:rPr>
          <w:rFonts w:ascii="Times New Roman" w:eastAsia="仿宋_GB2312" w:hAnsi="Times New Roman" w:cs="Times New Roman" w:hint="eastAsia"/>
          <w:bCs/>
          <w:sz w:val="32"/>
          <w:szCs w:val="32"/>
        </w:rPr>
        <w:t>。</w:t>
      </w:r>
      <w:r w:rsidR="00A3079D">
        <w:rPr>
          <w:rFonts w:ascii="Times New Roman" w:eastAsia="仿宋_GB2312" w:hAnsi="Times New Roman" w:cs="Times New Roman" w:hint="eastAsia"/>
          <w:bCs/>
          <w:sz w:val="32"/>
          <w:szCs w:val="32"/>
        </w:rPr>
        <w:t>现场评定结果和实验报告批改结果合并为学生的考核成绩。</w:t>
      </w:r>
    </w:p>
    <w:p w:rsidR="00A3079D" w:rsidRDefault="00700D70">
      <w:pPr>
        <w:spacing w:line="560" w:lineRule="exact"/>
        <w:ind w:firstLineChars="200" w:firstLine="640"/>
        <w:rPr>
          <w:rFonts w:ascii="Times New Roman" w:eastAsia="仿宋_GB2312" w:hAnsi="Times New Roman" w:cs="Times New Roman"/>
          <w:bCs/>
          <w:sz w:val="32"/>
          <w:szCs w:val="32"/>
        </w:rPr>
      </w:pPr>
      <w:r>
        <w:rPr>
          <w:rFonts w:ascii="Times New Roman" w:eastAsia="黑体" w:hAnsi="Times New Roman" w:cs="Times New Roman" w:hint="eastAsia"/>
          <w:bCs/>
          <w:kern w:val="0"/>
          <w:sz w:val="32"/>
          <w:szCs w:val="32"/>
        </w:rPr>
        <w:t>八</w:t>
      </w:r>
      <w:r w:rsidR="00A3079D">
        <w:rPr>
          <w:rFonts w:ascii="Times New Roman" w:eastAsia="黑体" w:hAnsi="Times New Roman" w:cs="Times New Roman"/>
          <w:bCs/>
          <w:kern w:val="0"/>
          <w:sz w:val="32"/>
          <w:szCs w:val="32"/>
        </w:rPr>
        <w:t>、</w:t>
      </w:r>
      <w:r w:rsidR="00A3079D">
        <w:rPr>
          <w:rFonts w:ascii="Times New Roman" w:eastAsia="黑体" w:hAnsi="Times New Roman" w:cs="Times New Roman" w:hint="eastAsia"/>
          <w:bCs/>
          <w:kern w:val="0"/>
          <w:sz w:val="32"/>
          <w:szCs w:val="32"/>
        </w:rPr>
        <w:t>考评员资格</w:t>
      </w:r>
    </w:p>
    <w:p w:rsidR="00EC26D4" w:rsidRDefault="00A3079D" w:rsidP="00A6697D">
      <w:pPr>
        <w:spacing w:line="5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考评员由现场考评员和实验报告批改人员组成，</w:t>
      </w:r>
      <w:r w:rsidR="0009258F">
        <w:rPr>
          <w:rFonts w:ascii="Times New Roman" w:eastAsia="仿宋_GB2312" w:hAnsi="Times New Roman" w:cs="Times New Roman" w:hint="eastAsia"/>
          <w:bCs/>
          <w:sz w:val="32"/>
          <w:szCs w:val="32"/>
        </w:rPr>
        <w:t>考评员应</w:t>
      </w:r>
      <w:r w:rsidR="006436C3">
        <w:rPr>
          <w:rFonts w:ascii="Times New Roman" w:eastAsia="仿宋_GB2312" w:hAnsi="Times New Roman" w:cs="Times New Roman" w:hint="eastAsia"/>
          <w:bCs/>
          <w:sz w:val="32"/>
          <w:szCs w:val="32"/>
        </w:rPr>
        <w:t>由</w:t>
      </w:r>
      <w:r w:rsidR="002D2D0C">
        <w:rPr>
          <w:rFonts w:ascii="Times New Roman" w:eastAsia="仿宋_GB2312" w:hAnsi="Times New Roman" w:cs="Times New Roman" w:hint="eastAsia"/>
          <w:bCs/>
          <w:sz w:val="32"/>
          <w:szCs w:val="32"/>
        </w:rPr>
        <w:t>化工</w:t>
      </w:r>
      <w:r w:rsidR="0009258F">
        <w:rPr>
          <w:rFonts w:ascii="Times New Roman" w:eastAsia="仿宋_GB2312" w:hAnsi="Times New Roman" w:cs="Times New Roman" w:hint="eastAsia"/>
          <w:bCs/>
          <w:sz w:val="32"/>
          <w:szCs w:val="32"/>
        </w:rPr>
        <w:t>类专业双师型教</w:t>
      </w:r>
      <w:r w:rsidR="0009258F" w:rsidRPr="000B47F6">
        <w:rPr>
          <w:rFonts w:ascii="Times New Roman" w:eastAsia="仿宋_GB2312" w:hAnsi="Times New Roman" w:cs="Times New Roman" w:hint="eastAsia"/>
          <w:bCs/>
          <w:sz w:val="32"/>
          <w:szCs w:val="32"/>
        </w:rPr>
        <w:t>师（或从事</w:t>
      </w:r>
      <w:r w:rsidR="002D2D0C">
        <w:rPr>
          <w:rFonts w:ascii="Times New Roman" w:eastAsia="仿宋_GB2312" w:hAnsi="Times New Roman" w:cs="Times New Roman" w:hint="eastAsia"/>
          <w:bCs/>
          <w:sz w:val="32"/>
          <w:szCs w:val="32"/>
        </w:rPr>
        <w:t>化工</w:t>
      </w:r>
      <w:r w:rsidR="0009258F" w:rsidRPr="000B47F6">
        <w:rPr>
          <w:rFonts w:ascii="Times New Roman" w:eastAsia="仿宋_GB2312" w:hAnsi="Times New Roman" w:cs="Times New Roman" w:hint="eastAsia"/>
          <w:bCs/>
          <w:sz w:val="32"/>
          <w:szCs w:val="32"/>
        </w:rPr>
        <w:t>类专业技能教学的教师）担任，</w:t>
      </w:r>
      <w:r w:rsidR="006436C3">
        <w:rPr>
          <w:rFonts w:ascii="Times New Roman" w:eastAsia="仿宋_GB2312" w:hAnsi="Times New Roman" w:cs="Times New Roman" w:hint="eastAsia"/>
          <w:bCs/>
          <w:sz w:val="32"/>
          <w:szCs w:val="32"/>
        </w:rPr>
        <w:t>经</w:t>
      </w:r>
      <w:r w:rsidR="0009258F" w:rsidRPr="000B47F6">
        <w:rPr>
          <w:rFonts w:ascii="Times New Roman" w:eastAsia="仿宋_GB2312" w:hAnsi="Times New Roman" w:cs="Times New Roman" w:hint="eastAsia"/>
          <w:bCs/>
          <w:sz w:val="32"/>
          <w:szCs w:val="32"/>
        </w:rPr>
        <w:t>各校推荐、</w:t>
      </w:r>
      <w:r w:rsidR="00677166">
        <w:rPr>
          <w:rFonts w:ascii="Times New Roman" w:eastAsia="仿宋_GB2312" w:hAnsi="Times New Roman" w:cs="Times New Roman" w:hint="eastAsia"/>
          <w:bCs/>
          <w:sz w:val="32"/>
          <w:szCs w:val="32"/>
        </w:rPr>
        <w:t>省中等职业学校学生学业水平考试专委会</w:t>
      </w:r>
      <w:r w:rsidR="0009258F">
        <w:rPr>
          <w:rFonts w:ascii="Times New Roman" w:eastAsia="仿宋_GB2312" w:hAnsi="Times New Roman" w:cs="Times New Roman" w:hint="eastAsia"/>
          <w:bCs/>
          <w:sz w:val="32"/>
          <w:szCs w:val="32"/>
        </w:rPr>
        <w:t>认定并进行专业培训。</w:t>
      </w:r>
    </w:p>
    <w:p w:rsidR="00EC26D4" w:rsidRDefault="00700D70">
      <w:pPr>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九</w:t>
      </w:r>
      <w:r w:rsidR="00A3079D">
        <w:rPr>
          <w:rFonts w:ascii="Times New Roman" w:eastAsia="黑体" w:hAnsi="Times New Roman" w:cs="Times New Roman"/>
          <w:bCs/>
          <w:kern w:val="0"/>
          <w:sz w:val="32"/>
          <w:szCs w:val="32"/>
        </w:rPr>
        <w:t>、</w:t>
      </w:r>
      <w:r w:rsidR="0009258F">
        <w:rPr>
          <w:rFonts w:ascii="Times New Roman" w:eastAsia="黑体" w:hAnsi="Times New Roman" w:cs="Times New Roman"/>
          <w:bCs/>
          <w:kern w:val="0"/>
          <w:sz w:val="32"/>
          <w:szCs w:val="32"/>
        </w:rPr>
        <w:t>试考点场地</w:t>
      </w:r>
      <w:r w:rsidR="0074396C">
        <w:rPr>
          <w:rFonts w:ascii="Times New Roman" w:eastAsia="黑体" w:hAnsi="Times New Roman" w:cs="Times New Roman" w:hint="eastAsia"/>
          <w:bCs/>
          <w:kern w:val="0"/>
          <w:sz w:val="32"/>
          <w:szCs w:val="32"/>
        </w:rPr>
        <w:t>和考试辅助设备</w:t>
      </w:r>
    </w:p>
    <w:p w:rsidR="00784836" w:rsidRPr="00784836" w:rsidRDefault="00784836" w:rsidP="00A6697D">
      <w:pPr>
        <w:spacing w:line="500" w:lineRule="exact"/>
        <w:ind w:firstLineChars="221" w:firstLine="707"/>
        <w:jc w:val="left"/>
        <w:rPr>
          <w:rFonts w:ascii="Times New Roman" w:eastAsia="仿宋_GB2312" w:hAnsi="Times New Roman" w:cs="Times New Roman"/>
          <w:bCs/>
          <w:sz w:val="32"/>
          <w:szCs w:val="32"/>
        </w:rPr>
      </w:pPr>
      <w:r w:rsidRPr="00784836">
        <w:rPr>
          <w:rFonts w:ascii="Times New Roman" w:eastAsia="仿宋_GB2312" w:hAnsi="Times New Roman" w:cs="Times New Roman" w:hint="eastAsia"/>
          <w:bCs/>
          <w:sz w:val="32"/>
          <w:szCs w:val="32"/>
        </w:rPr>
        <w:t>技能考试场</w:t>
      </w:r>
      <w:r w:rsidR="00A6697D">
        <w:rPr>
          <w:rFonts w:ascii="Times New Roman" w:eastAsia="仿宋_GB2312" w:hAnsi="Times New Roman" w:cs="Times New Roman" w:hint="eastAsia"/>
          <w:bCs/>
          <w:sz w:val="32"/>
          <w:szCs w:val="32"/>
        </w:rPr>
        <w:t>地和考试辅助设备</w:t>
      </w:r>
      <w:r w:rsidRPr="00784836">
        <w:rPr>
          <w:rFonts w:ascii="Times New Roman" w:eastAsia="仿宋_GB2312" w:hAnsi="Times New Roman" w:cs="Times New Roman" w:hint="eastAsia"/>
          <w:bCs/>
          <w:sz w:val="32"/>
          <w:szCs w:val="32"/>
        </w:rPr>
        <w:t>建设应符合国家标准化考场建设相关要求，保证采光照明、安全卫生、通风防火、电气安全</w:t>
      </w:r>
      <w:r w:rsidR="006436C3">
        <w:rPr>
          <w:rFonts w:ascii="Times New Roman" w:eastAsia="仿宋_GB2312" w:hAnsi="Times New Roman" w:cs="Times New Roman" w:hint="eastAsia"/>
          <w:bCs/>
          <w:sz w:val="32"/>
          <w:szCs w:val="32"/>
        </w:rPr>
        <w:t>，同时应</w:t>
      </w:r>
      <w:r w:rsidR="0074396C">
        <w:rPr>
          <w:rFonts w:ascii="Times New Roman" w:eastAsia="仿宋_GB2312" w:hAnsi="Times New Roman" w:cs="Times New Roman" w:hint="eastAsia"/>
          <w:bCs/>
          <w:sz w:val="32"/>
          <w:szCs w:val="32"/>
        </w:rPr>
        <w:t>符合《</w:t>
      </w:r>
      <w:r w:rsidR="0074396C" w:rsidRPr="0074396C">
        <w:rPr>
          <w:rFonts w:ascii="Times New Roman" w:eastAsia="仿宋_GB2312" w:hAnsi="Times New Roman" w:cs="Times New Roman" w:hint="eastAsia"/>
          <w:bCs/>
          <w:sz w:val="32"/>
          <w:szCs w:val="32"/>
        </w:rPr>
        <w:t>江苏省中等职业学校学生学业水平考试化工类技能考试考点建设标准</w:t>
      </w:r>
      <w:r w:rsidR="0074396C">
        <w:rPr>
          <w:rFonts w:ascii="Times New Roman" w:eastAsia="仿宋_GB2312" w:hAnsi="Times New Roman" w:cs="Times New Roman" w:hint="eastAsia"/>
          <w:bCs/>
          <w:sz w:val="32"/>
          <w:szCs w:val="32"/>
        </w:rPr>
        <w:t>》的考点建设要求</w:t>
      </w:r>
      <w:r w:rsidR="0033129A">
        <w:rPr>
          <w:rFonts w:ascii="Times New Roman" w:eastAsia="仿宋_GB2312" w:hAnsi="Times New Roman" w:cs="Times New Roman" w:hint="eastAsia"/>
          <w:bCs/>
          <w:sz w:val="32"/>
          <w:szCs w:val="32"/>
        </w:rPr>
        <w:t>（具体见附件）</w:t>
      </w:r>
      <w:r w:rsidR="0074396C">
        <w:rPr>
          <w:rFonts w:ascii="Times New Roman" w:eastAsia="仿宋_GB2312" w:hAnsi="Times New Roman" w:cs="Times New Roman" w:hint="eastAsia"/>
          <w:bCs/>
          <w:sz w:val="32"/>
          <w:szCs w:val="32"/>
        </w:rPr>
        <w:t>。</w:t>
      </w:r>
    </w:p>
    <w:p w:rsidR="00EC26D4" w:rsidRDefault="0009258F">
      <w:pPr>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十</w:t>
      </w:r>
      <w:r>
        <w:rPr>
          <w:rFonts w:ascii="Times New Roman" w:eastAsia="黑体" w:hAnsi="Times New Roman" w:cs="Times New Roman"/>
          <w:bCs/>
          <w:kern w:val="0"/>
          <w:sz w:val="32"/>
          <w:szCs w:val="32"/>
        </w:rPr>
        <w:t>、</w:t>
      </w:r>
      <w:r>
        <w:rPr>
          <w:rFonts w:ascii="Times New Roman" w:eastAsia="黑体" w:hAnsi="Times New Roman" w:cs="Times New Roman" w:hint="eastAsia"/>
          <w:bCs/>
          <w:kern w:val="0"/>
          <w:sz w:val="32"/>
          <w:szCs w:val="32"/>
        </w:rPr>
        <w:t>试考</w:t>
      </w:r>
      <w:r>
        <w:rPr>
          <w:rFonts w:ascii="Times New Roman" w:eastAsia="黑体" w:hAnsi="Times New Roman" w:cs="Times New Roman"/>
          <w:bCs/>
          <w:kern w:val="0"/>
          <w:sz w:val="32"/>
          <w:szCs w:val="32"/>
        </w:rPr>
        <w:t>组织实施</w:t>
      </w:r>
    </w:p>
    <w:p w:rsidR="00700D70" w:rsidRDefault="00700D70" w:rsidP="00700D70">
      <w:pPr>
        <w:pStyle w:val="a3"/>
        <w:topLinePunct/>
        <w:adjustRightInd w:val="0"/>
        <w:snapToGrid w:val="0"/>
        <w:spacing w:line="500" w:lineRule="exact"/>
        <w:ind w:firstLineChars="200" w:firstLine="640"/>
        <w:jc w:val="left"/>
        <w:rPr>
          <w:rFonts w:ascii="仿宋" w:eastAsia="仿宋" w:hAnsi="仿宋" w:cs="仿宋"/>
          <w:b w:val="0"/>
          <w:bCs/>
          <w:color w:val="000000"/>
          <w:szCs w:val="32"/>
        </w:rPr>
      </w:pPr>
      <w:r>
        <w:rPr>
          <w:rFonts w:ascii="仿宋" w:eastAsia="仿宋" w:hAnsi="仿宋" w:cs="仿宋" w:hint="eastAsia"/>
          <w:b w:val="0"/>
          <w:bCs/>
          <w:szCs w:val="32"/>
        </w:rPr>
        <w:t>化工类试考实施及考场安排由</w:t>
      </w:r>
      <w:r w:rsidR="0033129A">
        <w:rPr>
          <w:rFonts w:ascii="仿宋" w:eastAsia="仿宋" w:hAnsi="仿宋" w:cs="仿宋" w:hint="eastAsia"/>
          <w:b w:val="0"/>
          <w:bCs/>
          <w:szCs w:val="32"/>
        </w:rPr>
        <w:t>江苏省中等职业学校学生学业水平考试专委会秘书长单位</w:t>
      </w:r>
      <w:r>
        <w:rPr>
          <w:rFonts w:ascii="仿宋" w:eastAsia="仿宋" w:hAnsi="仿宋" w:cs="仿宋" w:hint="eastAsia"/>
          <w:b w:val="0"/>
          <w:bCs/>
          <w:szCs w:val="32"/>
        </w:rPr>
        <w:t>南京科技</w:t>
      </w:r>
      <w:r w:rsidR="0033129A">
        <w:rPr>
          <w:rFonts w:ascii="仿宋" w:eastAsia="仿宋" w:hAnsi="仿宋" w:cs="仿宋" w:hint="eastAsia"/>
          <w:b w:val="0"/>
          <w:bCs/>
          <w:szCs w:val="32"/>
        </w:rPr>
        <w:t>职业</w:t>
      </w:r>
      <w:r>
        <w:rPr>
          <w:rFonts w:ascii="仿宋" w:eastAsia="仿宋" w:hAnsi="仿宋" w:cs="仿宋" w:hint="eastAsia"/>
          <w:b w:val="0"/>
          <w:bCs/>
          <w:szCs w:val="32"/>
        </w:rPr>
        <w:t>学院</w:t>
      </w:r>
      <w:r w:rsidR="0033129A">
        <w:rPr>
          <w:rFonts w:ascii="仿宋" w:eastAsia="仿宋" w:hAnsi="仿宋" w:cs="仿宋" w:hint="eastAsia"/>
          <w:b w:val="0"/>
          <w:bCs/>
          <w:szCs w:val="32"/>
        </w:rPr>
        <w:t>牵头组织，省如东中等专业学校、省泰兴中等专业学校</w:t>
      </w:r>
      <w:r>
        <w:rPr>
          <w:rFonts w:ascii="仿宋" w:eastAsia="仿宋" w:hAnsi="仿宋" w:cs="仿宋" w:hint="eastAsia"/>
          <w:b w:val="0"/>
          <w:bCs/>
          <w:szCs w:val="32"/>
        </w:rPr>
        <w:t>具体</w:t>
      </w:r>
      <w:r w:rsidR="0033129A">
        <w:rPr>
          <w:rFonts w:ascii="仿宋" w:eastAsia="仿宋" w:hAnsi="仿宋" w:cs="仿宋" w:hint="eastAsia"/>
          <w:b w:val="0"/>
          <w:bCs/>
          <w:szCs w:val="32"/>
        </w:rPr>
        <w:t>落实</w:t>
      </w:r>
      <w:r>
        <w:rPr>
          <w:rFonts w:ascii="仿宋" w:eastAsia="仿宋" w:hAnsi="仿宋" w:cs="仿宋" w:hint="eastAsia"/>
          <w:b w:val="0"/>
          <w:bCs/>
          <w:color w:val="000000"/>
          <w:szCs w:val="32"/>
        </w:rPr>
        <w:t>。</w:t>
      </w:r>
    </w:p>
    <w:p w:rsidR="00A6697D" w:rsidRPr="00A6697D" w:rsidRDefault="00A6697D" w:rsidP="00A6697D">
      <w:pPr>
        <w:spacing w:line="560" w:lineRule="exact"/>
        <w:ind w:firstLineChars="200" w:firstLine="640"/>
        <w:rPr>
          <w:rFonts w:ascii="Times New Roman" w:eastAsia="仿宋_GB2312" w:hAnsi="Times New Roman" w:cs="Times New Roman"/>
          <w:bCs/>
          <w:sz w:val="32"/>
          <w:szCs w:val="32"/>
        </w:rPr>
      </w:pPr>
      <w:r w:rsidRPr="00A6697D">
        <w:rPr>
          <w:rFonts w:ascii="Times New Roman" w:eastAsia="仿宋_GB2312" w:hAnsi="Times New Roman" w:cs="Times New Roman" w:hint="eastAsia"/>
          <w:bCs/>
          <w:sz w:val="32"/>
          <w:szCs w:val="32"/>
        </w:rPr>
        <w:t>1.</w:t>
      </w:r>
      <w:r w:rsidRPr="00A6697D">
        <w:rPr>
          <w:rFonts w:ascii="Times New Roman" w:eastAsia="仿宋_GB2312" w:hAnsi="Times New Roman" w:cs="Times New Roman" w:hint="eastAsia"/>
          <w:bCs/>
          <w:sz w:val="32"/>
          <w:szCs w:val="32"/>
        </w:rPr>
        <w:t>管理人员配备</w:t>
      </w:r>
    </w:p>
    <w:p w:rsidR="00A6697D" w:rsidRPr="00A6697D" w:rsidRDefault="00A6697D" w:rsidP="00A6697D">
      <w:pPr>
        <w:spacing w:line="560" w:lineRule="exact"/>
        <w:ind w:firstLineChars="200" w:firstLine="640"/>
        <w:rPr>
          <w:rFonts w:ascii="Times New Roman" w:eastAsia="仿宋_GB2312" w:hAnsi="Times New Roman" w:cs="Times New Roman"/>
          <w:bCs/>
          <w:sz w:val="32"/>
          <w:szCs w:val="32"/>
        </w:rPr>
      </w:pPr>
      <w:r w:rsidRPr="00A6697D">
        <w:rPr>
          <w:rFonts w:ascii="Times New Roman" w:eastAsia="仿宋_GB2312" w:hAnsi="Times New Roman" w:cs="Times New Roman" w:hint="eastAsia"/>
          <w:bCs/>
          <w:sz w:val="32"/>
          <w:szCs w:val="32"/>
        </w:rPr>
        <w:t>考点应</w:t>
      </w:r>
      <w:bookmarkStart w:id="1" w:name="_GoBack"/>
      <w:bookmarkEnd w:id="1"/>
      <w:r w:rsidRPr="00A6697D">
        <w:rPr>
          <w:rFonts w:ascii="Times New Roman" w:eastAsia="仿宋_GB2312" w:hAnsi="Times New Roman" w:cs="Times New Roman" w:hint="eastAsia"/>
          <w:bCs/>
          <w:sz w:val="32"/>
          <w:szCs w:val="32"/>
        </w:rPr>
        <w:t>明确固定的责任部门及责任人，承担考务管理工作。</w:t>
      </w:r>
    </w:p>
    <w:p w:rsidR="00A6697D" w:rsidRPr="00A6697D" w:rsidRDefault="00A6697D" w:rsidP="00A6697D">
      <w:pPr>
        <w:spacing w:line="560" w:lineRule="exact"/>
        <w:ind w:firstLineChars="200" w:firstLine="640"/>
        <w:rPr>
          <w:rFonts w:ascii="Times New Roman" w:eastAsia="仿宋_GB2312" w:hAnsi="Times New Roman" w:cs="Times New Roman"/>
          <w:bCs/>
          <w:sz w:val="32"/>
          <w:szCs w:val="32"/>
        </w:rPr>
      </w:pPr>
      <w:r w:rsidRPr="00A6697D">
        <w:rPr>
          <w:rFonts w:ascii="Times New Roman" w:eastAsia="仿宋_GB2312" w:hAnsi="Times New Roman" w:cs="Times New Roman" w:hint="eastAsia"/>
          <w:bCs/>
          <w:sz w:val="32"/>
          <w:szCs w:val="32"/>
        </w:rPr>
        <w:t>2.</w:t>
      </w:r>
      <w:r w:rsidRPr="00A6697D">
        <w:rPr>
          <w:rFonts w:ascii="Times New Roman" w:eastAsia="仿宋_GB2312" w:hAnsi="Times New Roman" w:cs="Times New Roman" w:hint="eastAsia"/>
          <w:bCs/>
          <w:sz w:val="32"/>
          <w:szCs w:val="32"/>
        </w:rPr>
        <w:t>技术团队</w:t>
      </w:r>
    </w:p>
    <w:p w:rsidR="00A6697D" w:rsidRPr="00A6697D" w:rsidRDefault="00A6697D" w:rsidP="00A6697D">
      <w:pPr>
        <w:spacing w:line="560" w:lineRule="exact"/>
        <w:ind w:firstLineChars="200" w:firstLine="640"/>
        <w:rPr>
          <w:rFonts w:ascii="Times New Roman" w:eastAsia="仿宋_GB2312" w:hAnsi="Times New Roman" w:cs="Times New Roman"/>
          <w:bCs/>
          <w:sz w:val="32"/>
          <w:szCs w:val="32"/>
        </w:rPr>
      </w:pPr>
      <w:r w:rsidRPr="00A6697D">
        <w:rPr>
          <w:rFonts w:ascii="Times New Roman" w:eastAsia="仿宋_GB2312" w:hAnsi="Times New Roman" w:cs="Times New Roman" w:hint="eastAsia"/>
          <w:bCs/>
          <w:sz w:val="32"/>
          <w:szCs w:val="32"/>
        </w:rPr>
        <w:lastRenderedPageBreak/>
        <w:t>考点设立技术服务组，负责保障本考点的网络运行安全、畅通，确保各类机器设备正常运转，处理各类突发事件，负责考试数据的下载、回收、上报等工作。</w:t>
      </w:r>
    </w:p>
    <w:p w:rsidR="00A6697D" w:rsidRPr="00A6697D" w:rsidRDefault="00A6697D" w:rsidP="00A6697D">
      <w:pPr>
        <w:spacing w:line="560" w:lineRule="exact"/>
        <w:ind w:firstLineChars="200" w:firstLine="640"/>
        <w:rPr>
          <w:rFonts w:ascii="Times New Roman" w:eastAsia="仿宋_GB2312" w:hAnsi="Times New Roman" w:cs="Times New Roman"/>
          <w:bCs/>
          <w:sz w:val="32"/>
          <w:szCs w:val="32"/>
        </w:rPr>
      </w:pPr>
      <w:r w:rsidRPr="00A6697D">
        <w:rPr>
          <w:rFonts w:ascii="Times New Roman" w:eastAsia="仿宋_GB2312" w:hAnsi="Times New Roman" w:cs="Times New Roman" w:hint="eastAsia"/>
          <w:bCs/>
          <w:sz w:val="32"/>
          <w:szCs w:val="32"/>
        </w:rPr>
        <w:t>3</w:t>
      </w:r>
      <w:r w:rsidRPr="00A6697D">
        <w:rPr>
          <w:rFonts w:ascii="Times New Roman" w:eastAsia="仿宋_GB2312" w:hAnsi="Times New Roman" w:cs="Times New Roman"/>
          <w:bCs/>
          <w:sz w:val="32"/>
          <w:szCs w:val="32"/>
        </w:rPr>
        <w:t>.</w:t>
      </w:r>
      <w:r w:rsidRPr="00A6697D">
        <w:rPr>
          <w:rFonts w:ascii="Times New Roman" w:eastAsia="仿宋_GB2312" w:hAnsi="Times New Roman" w:cs="Times New Roman" w:hint="eastAsia"/>
          <w:bCs/>
          <w:sz w:val="32"/>
          <w:szCs w:val="32"/>
        </w:rPr>
        <w:t>安全配置</w:t>
      </w:r>
    </w:p>
    <w:p w:rsidR="00A6697D" w:rsidRPr="00A6697D" w:rsidRDefault="00A6697D" w:rsidP="00A6697D">
      <w:pPr>
        <w:spacing w:line="560" w:lineRule="exact"/>
        <w:ind w:firstLineChars="200" w:firstLine="640"/>
        <w:rPr>
          <w:rFonts w:ascii="Times New Roman" w:eastAsia="仿宋_GB2312" w:hAnsi="Times New Roman" w:cs="Times New Roman"/>
          <w:bCs/>
          <w:sz w:val="32"/>
          <w:szCs w:val="32"/>
        </w:rPr>
      </w:pPr>
      <w:r w:rsidRPr="00A6697D">
        <w:rPr>
          <w:rFonts w:ascii="Times New Roman" w:eastAsia="仿宋_GB2312" w:hAnsi="Times New Roman" w:cs="Times New Roman" w:hint="eastAsia"/>
          <w:bCs/>
          <w:sz w:val="32"/>
          <w:szCs w:val="32"/>
        </w:rPr>
        <w:t>考点应明确安全人员和医护人员，并做相关培训，配备灭火器、灭火毯、砂箱、喷淋装置、洗眼器装置等应急设施，以及应急急救处理药剂等</w:t>
      </w:r>
    </w:p>
    <w:p w:rsidR="00EC26D4" w:rsidRDefault="0009258F">
      <w:pPr>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十</w:t>
      </w:r>
      <w:r w:rsidR="00700D70">
        <w:rPr>
          <w:rFonts w:ascii="Times New Roman" w:eastAsia="黑体" w:hAnsi="Times New Roman" w:cs="Times New Roman" w:hint="eastAsia"/>
          <w:bCs/>
          <w:kern w:val="0"/>
          <w:sz w:val="32"/>
          <w:szCs w:val="32"/>
        </w:rPr>
        <w:t>一</w:t>
      </w:r>
      <w:r>
        <w:rPr>
          <w:rFonts w:ascii="Times New Roman" w:eastAsia="黑体" w:hAnsi="Times New Roman" w:cs="Times New Roman" w:hint="eastAsia"/>
          <w:bCs/>
          <w:kern w:val="0"/>
          <w:sz w:val="32"/>
          <w:szCs w:val="32"/>
        </w:rPr>
        <w:t>、注意事项</w:t>
      </w:r>
    </w:p>
    <w:p w:rsidR="008016EA" w:rsidRDefault="008016EA" w:rsidP="00E67073">
      <w:pPr>
        <w:spacing w:line="500" w:lineRule="exact"/>
        <w:ind w:firstLineChars="200" w:firstLine="640"/>
        <w:rPr>
          <w:rFonts w:ascii="仿宋" w:eastAsia="仿宋" w:hAnsi="仿宋"/>
          <w:bCs/>
          <w:sz w:val="32"/>
          <w:szCs w:val="32"/>
        </w:rPr>
      </w:pPr>
      <w:r>
        <w:rPr>
          <w:rFonts w:ascii="仿宋" w:eastAsia="仿宋" w:hAnsi="仿宋" w:hint="eastAsia"/>
          <w:bCs/>
          <w:sz w:val="32"/>
          <w:szCs w:val="32"/>
        </w:rPr>
        <w:t>1.按照国家</w:t>
      </w:r>
      <w:r>
        <w:rPr>
          <w:rFonts w:ascii="仿宋" w:eastAsia="仿宋" w:hAnsi="仿宋"/>
          <w:bCs/>
          <w:sz w:val="32"/>
          <w:szCs w:val="32"/>
        </w:rPr>
        <w:t>和省关于新冠</w:t>
      </w:r>
      <w:r>
        <w:rPr>
          <w:rFonts w:ascii="仿宋" w:eastAsia="仿宋" w:hAnsi="仿宋" w:hint="eastAsia"/>
          <w:bCs/>
          <w:sz w:val="32"/>
          <w:szCs w:val="32"/>
        </w:rPr>
        <w:t>疫情</w:t>
      </w:r>
      <w:r>
        <w:rPr>
          <w:rFonts w:ascii="仿宋" w:eastAsia="仿宋" w:hAnsi="仿宋"/>
          <w:bCs/>
          <w:sz w:val="32"/>
          <w:szCs w:val="32"/>
        </w:rPr>
        <w:t>常态化防控的相关要求和指引做好试考防疫工作，试考组织过程中，要加强与当地疫情防控</w:t>
      </w:r>
      <w:r>
        <w:rPr>
          <w:rFonts w:ascii="仿宋" w:eastAsia="仿宋" w:hAnsi="仿宋" w:hint="eastAsia"/>
          <w:bCs/>
          <w:sz w:val="32"/>
          <w:szCs w:val="32"/>
        </w:rPr>
        <w:t>指导</w:t>
      </w:r>
      <w:r>
        <w:rPr>
          <w:rFonts w:ascii="仿宋" w:eastAsia="仿宋" w:hAnsi="仿宋"/>
          <w:bCs/>
          <w:sz w:val="32"/>
          <w:szCs w:val="32"/>
        </w:rPr>
        <w:t>机构的沟通联系，将</w:t>
      </w:r>
      <w:r>
        <w:rPr>
          <w:rFonts w:ascii="仿宋" w:eastAsia="仿宋" w:hAnsi="仿宋" w:hint="eastAsia"/>
          <w:bCs/>
          <w:sz w:val="32"/>
          <w:szCs w:val="32"/>
        </w:rPr>
        <w:t>防控</w:t>
      </w:r>
      <w:r>
        <w:rPr>
          <w:rFonts w:ascii="仿宋" w:eastAsia="仿宋" w:hAnsi="仿宋"/>
          <w:bCs/>
          <w:sz w:val="32"/>
          <w:szCs w:val="32"/>
        </w:rPr>
        <w:t>要求落实到试考全过程。要求</w:t>
      </w:r>
      <w:r>
        <w:rPr>
          <w:rFonts w:ascii="仿宋" w:eastAsia="仿宋" w:hAnsi="仿宋" w:hint="eastAsia"/>
          <w:bCs/>
          <w:sz w:val="32"/>
          <w:szCs w:val="32"/>
        </w:rPr>
        <w:t>各</w:t>
      </w:r>
      <w:r>
        <w:rPr>
          <w:rFonts w:ascii="仿宋" w:eastAsia="仿宋" w:hAnsi="仿宋"/>
          <w:bCs/>
          <w:sz w:val="32"/>
          <w:szCs w:val="32"/>
        </w:rPr>
        <w:t>考点学校</w:t>
      </w:r>
      <w:r>
        <w:rPr>
          <w:rFonts w:ascii="仿宋" w:eastAsia="仿宋" w:hAnsi="仿宋" w:hint="eastAsia"/>
          <w:bCs/>
          <w:sz w:val="32"/>
          <w:szCs w:val="32"/>
        </w:rPr>
        <w:t>制定</w:t>
      </w:r>
      <w:r>
        <w:rPr>
          <w:rFonts w:ascii="仿宋" w:eastAsia="仿宋" w:hAnsi="仿宋"/>
          <w:bCs/>
          <w:sz w:val="32"/>
          <w:szCs w:val="32"/>
        </w:rPr>
        <w:t>考试防疫工作方案和考场防疫的具体措施，做好应急</w:t>
      </w:r>
      <w:r>
        <w:rPr>
          <w:rFonts w:ascii="仿宋" w:eastAsia="仿宋" w:hAnsi="仿宋" w:hint="eastAsia"/>
          <w:bCs/>
          <w:sz w:val="32"/>
          <w:szCs w:val="32"/>
        </w:rPr>
        <w:t>准备</w:t>
      </w:r>
      <w:r>
        <w:rPr>
          <w:rFonts w:ascii="仿宋" w:eastAsia="仿宋" w:hAnsi="仿宋"/>
          <w:bCs/>
          <w:sz w:val="32"/>
          <w:szCs w:val="32"/>
        </w:rPr>
        <w:t>，加强考试的组织管理，为考生创造安全的考试环境</w:t>
      </w:r>
    </w:p>
    <w:p w:rsidR="00EC26D4" w:rsidRDefault="008016EA" w:rsidP="00E67073">
      <w:pPr>
        <w:spacing w:line="500" w:lineRule="exact"/>
        <w:ind w:firstLineChars="200" w:firstLine="640"/>
        <w:rPr>
          <w:rFonts w:ascii="仿宋" w:eastAsia="仿宋" w:hAnsi="仿宋"/>
          <w:bCs/>
          <w:sz w:val="32"/>
          <w:szCs w:val="32"/>
        </w:rPr>
      </w:pPr>
      <w:r>
        <w:rPr>
          <w:rFonts w:ascii="仿宋" w:eastAsia="仿宋" w:hAnsi="仿宋" w:hint="eastAsia"/>
          <w:bCs/>
          <w:sz w:val="32"/>
          <w:szCs w:val="32"/>
        </w:rPr>
        <w:t>2.</w:t>
      </w:r>
      <w:r w:rsidR="00E67073">
        <w:rPr>
          <w:rFonts w:ascii="仿宋" w:eastAsia="仿宋" w:hAnsi="仿宋" w:hint="eastAsia"/>
          <w:bCs/>
          <w:sz w:val="32"/>
          <w:szCs w:val="32"/>
        </w:rPr>
        <w:t>本次试考为学业水平试考的全流程全要素考试测试，各试考考点须</w:t>
      </w:r>
      <w:r w:rsidR="0009258F">
        <w:rPr>
          <w:rFonts w:ascii="仿宋" w:eastAsia="仿宋" w:hAnsi="仿宋" w:hint="eastAsia"/>
          <w:bCs/>
          <w:sz w:val="32"/>
          <w:szCs w:val="32"/>
        </w:rPr>
        <w:t>严格按照考试要求及文件规定的考试时长组织试考</w:t>
      </w:r>
      <w:r w:rsidR="00E67073">
        <w:rPr>
          <w:rFonts w:ascii="仿宋" w:eastAsia="仿宋" w:hAnsi="仿宋" w:hint="eastAsia"/>
          <w:bCs/>
          <w:sz w:val="32"/>
          <w:szCs w:val="32"/>
        </w:rPr>
        <w:t>，发现问题须及时记录汇总</w:t>
      </w:r>
      <w:r w:rsidR="00700D70">
        <w:rPr>
          <w:rFonts w:ascii="仿宋" w:eastAsia="仿宋" w:hAnsi="仿宋" w:hint="eastAsia"/>
          <w:bCs/>
          <w:sz w:val="32"/>
          <w:szCs w:val="32"/>
        </w:rPr>
        <w:t>。</w:t>
      </w:r>
    </w:p>
    <w:p w:rsidR="00EC26D4" w:rsidRDefault="00EC26D4" w:rsidP="00A6697D">
      <w:pPr>
        <w:spacing w:line="500" w:lineRule="exact"/>
        <w:rPr>
          <w:rFonts w:ascii="仿宋" w:eastAsia="仿宋" w:hAnsi="仿宋" w:cs="仿宋"/>
          <w:sz w:val="32"/>
          <w:szCs w:val="32"/>
        </w:rPr>
      </w:pPr>
    </w:p>
    <w:p w:rsidR="00EC26D4" w:rsidRDefault="00EC26D4">
      <w:pPr>
        <w:spacing w:line="520" w:lineRule="exact"/>
        <w:ind w:firstLineChars="200" w:firstLine="640"/>
        <w:rPr>
          <w:rFonts w:ascii="仿宋" w:eastAsia="仿宋" w:hAnsi="仿宋"/>
          <w:bCs/>
          <w:sz w:val="32"/>
          <w:szCs w:val="32"/>
        </w:rPr>
      </w:pPr>
    </w:p>
    <w:p w:rsidR="00970740" w:rsidRPr="00F83507" w:rsidRDefault="00970740" w:rsidP="00F83507">
      <w:pPr>
        <w:pStyle w:val="a3"/>
        <w:topLinePunct/>
        <w:adjustRightInd w:val="0"/>
        <w:snapToGrid w:val="0"/>
        <w:ind w:firstLineChars="883" w:firstLine="2826"/>
        <w:jc w:val="left"/>
        <w:rPr>
          <w:rFonts w:ascii="仿宋" w:eastAsia="仿宋" w:hAnsi="仿宋" w:cs="仿宋"/>
          <w:b w:val="0"/>
          <w:bCs/>
          <w:color w:val="000000"/>
          <w:szCs w:val="32"/>
        </w:rPr>
      </w:pPr>
      <w:r w:rsidRPr="00F83507">
        <w:rPr>
          <w:rFonts w:ascii="仿宋" w:eastAsia="仿宋" w:hAnsi="仿宋" w:cs="仿宋" w:hint="eastAsia"/>
          <w:b w:val="0"/>
          <w:bCs/>
          <w:color w:val="000000"/>
          <w:szCs w:val="32"/>
        </w:rPr>
        <w:t>江苏省中等职业学校学生学业水平考试</w:t>
      </w:r>
    </w:p>
    <w:p w:rsidR="00EC26D4" w:rsidRPr="00F83507" w:rsidRDefault="00970740" w:rsidP="00970740">
      <w:pPr>
        <w:pStyle w:val="a3"/>
        <w:topLinePunct/>
        <w:adjustRightInd w:val="0"/>
        <w:snapToGrid w:val="0"/>
        <w:ind w:firstLineChars="1417" w:firstLine="4534"/>
        <w:jc w:val="left"/>
        <w:rPr>
          <w:rFonts w:ascii="仿宋" w:eastAsia="仿宋" w:hAnsi="仿宋" w:cs="仿宋"/>
          <w:b w:val="0"/>
          <w:color w:val="000000"/>
          <w:szCs w:val="32"/>
        </w:rPr>
      </w:pPr>
      <w:r w:rsidRPr="00F83507">
        <w:rPr>
          <w:rFonts w:ascii="仿宋" w:eastAsia="仿宋" w:hAnsi="仿宋" w:cs="仿宋" w:hint="eastAsia"/>
          <w:b w:val="0"/>
          <w:bCs/>
          <w:color w:val="000000"/>
          <w:szCs w:val="32"/>
        </w:rPr>
        <w:t>化工类专业委员会</w:t>
      </w:r>
    </w:p>
    <w:p w:rsidR="00EC26D4" w:rsidRDefault="0009258F" w:rsidP="00970740">
      <w:pPr>
        <w:pStyle w:val="a3"/>
        <w:topLinePunct/>
        <w:adjustRightInd w:val="0"/>
        <w:snapToGrid w:val="0"/>
        <w:ind w:firstLineChars="1417" w:firstLine="4534"/>
        <w:jc w:val="left"/>
        <w:rPr>
          <w:rFonts w:ascii="仿宋" w:eastAsia="仿宋" w:hAnsi="仿宋" w:cs="仿宋"/>
          <w:b w:val="0"/>
          <w:color w:val="000000"/>
          <w:szCs w:val="32"/>
        </w:rPr>
      </w:pPr>
      <w:r w:rsidRPr="00F83507">
        <w:rPr>
          <w:rFonts w:ascii="仿宋" w:eastAsia="仿宋" w:hAnsi="仿宋" w:cs="仿宋" w:hint="eastAsia"/>
          <w:b w:val="0"/>
          <w:color w:val="000000"/>
          <w:szCs w:val="32"/>
        </w:rPr>
        <w:t>2019年9月</w:t>
      </w:r>
      <w:r w:rsidR="00784836" w:rsidRPr="00F83507">
        <w:rPr>
          <w:rFonts w:ascii="仿宋" w:eastAsia="仿宋" w:hAnsi="仿宋" w:cs="仿宋" w:hint="eastAsia"/>
          <w:b w:val="0"/>
          <w:color w:val="000000"/>
          <w:szCs w:val="32"/>
        </w:rPr>
        <w:t>1</w:t>
      </w:r>
      <w:r w:rsidR="00700D70" w:rsidRPr="00F83507">
        <w:rPr>
          <w:rFonts w:ascii="仿宋" w:eastAsia="仿宋" w:hAnsi="仿宋" w:cs="仿宋" w:hint="eastAsia"/>
          <w:b w:val="0"/>
          <w:color w:val="000000"/>
          <w:szCs w:val="32"/>
        </w:rPr>
        <w:t>5</w:t>
      </w:r>
      <w:r w:rsidRPr="00F83507">
        <w:rPr>
          <w:rFonts w:ascii="仿宋" w:eastAsia="仿宋" w:hAnsi="仿宋" w:cs="仿宋" w:hint="eastAsia"/>
          <w:b w:val="0"/>
          <w:color w:val="000000"/>
          <w:szCs w:val="32"/>
        </w:rPr>
        <w:t>日</w:t>
      </w:r>
    </w:p>
    <w:p w:rsidR="00F83507" w:rsidRDefault="00F83507" w:rsidP="00970740">
      <w:pPr>
        <w:pStyle w:val="a3"/>
        <w:topLinePunct/>
        <w:adjustRightInd w:val="0"/>
        <w:snapToGrid w:val="0"/>
        <w:ind w:firstLineChars="1417" w:firstLine="4534"/>
        <w:jc w:val="left"/>
        <w:rPr>
          <w:rFonts w:ascii="仿宋" w:eastAsia="仿宋" w:hAnsi="仿宋" w:cs="仿宋"/>
          <w:b w:val="0"/>
          <w:color w:val="000000"/>
          <w:szCs w:val="32"/>
        </w:rPr>
      </w:pPr>
    </w:p>
    <w:p w:rsidR="00F83507" w:rsidRPr="00F83507" w:rsidRDefault="00F83507" w:rsidP="00970740">
      <w:pPr>
        <w:pStyle w:val="a3"/>
        <w:topLinePunct/>
        <w:adjustRightInd w:val="0"/>
        <w:snapToGrid w:val="0"/>
        <w:ind w:firstLineChars="1417" w:firstLine="4534"/>
        <w:jc w:val="left"/>
        <w:rPr>
          <w:rFonts w:ascii="仿宋" w:eastAsia="仿宋" w:hAnsi="仿宋" w:cs="仿宋"/>
          <w:b w:val="0"/>
          <w:color w:val="000000"/>
          <w:szCs w:val="32"/>
        </w:rPr>
      </w:pPr>
    </w:p>
    <w:p w:rsidR="00EC26D4" w:rsidRDefault="00024D9B" w:rsidP="00024D9B">
      <w:pPr>
        <w:spacing w:line="560" w:lineRule="exact"/>
        <w:rPr>
          <w:rFonts w:ascii="仿宋" w:eastAsia="仿宋" w:hAnsi="仿宋"/>
          <w:bCs/>
          <w:sz w:val="32"/>
          <w:szCs w:val="32"/>
        </w:rPr>
      </w:pPr>
      <w:r>
        <w:rPr>
          <w:rFonts w:ascii="仿宋" w:eastAsia="仿宋" w:hAnsi="仿宋" w:hint="eastAsia"/>
          <w:bCs/>
          <w:sz w:val="32"/>
          <w:szCs w:val="32"/>
        </w:rPr>
        <w:t>附件</w:t>
      </w:r>
      <w:r>
        <w:rPr>
          <w:rFonts w:ascii="仿宋" w:eastAsia="仿宋" w:hAnsi="仿宋"/>
          <w:bCs/>
          <w:sz w:val="32"/>
          <w:szCs w:val="32"/>
        </w:rPr>
        <w:t>一：</w:t>
      </w:r>
      <w:r>
        <w:rPr>
          <w:rFonts w:ascii="仿宋" w:eastAsia="仿宋" w:hAnsi="仿宋" w:hint="eastAsia"/>
          <w:bCs/>
          <w:sz w:val="32"/>
          <w:szCs w:val="32"/>
        </w:rPr>
        <w:t>《</w:t>
      </w:r>
      <w:r w:rsidRPr="00024D9B">
        <w:rPr>
          <w:rFonts w:ascii="仿宋" w:eastAsia="仿宋" w:hAnsi="仿宋" w:hint="eastAsia"/>
          <w:bCs/>
          <w:sz w:val="32"/>
          <w:szCs w:val="32"/>
        </w:rPr>
        <w:t>关于做好2020年江苏省中职学生学业水平技能考试试考工作的通知</w:t>
      </w:r>
      <w:r>
        <w:rPr>
          <w:rFonts w:ascii="仿宋" w:eastAsia="仿宋" w:hAnsi="仿宋" w:hint="eastAsia"/>
          <w:bCs/>
          <w:sz w:val="32"/>
          <w:szCs w:val="32"/>
        </w:rPr>
        <w:t>》</w:t>
      </w:r>
    </w:p>
    <w:p w:rsidR="00024D9B" w:rsidRDefault="00024D9B" w:rsidP="00024D9B">
      <w:pPr>
        <w:spacing w:line="560" w:lineRule="exact"/>
        <w:rPr>
          <w:rFonts w:ascii="仿宋" w:eastAsia="仿宋" w:hAnsi="仿宋"/>
          <w:bCs/>
          <w:sz w:val="32"/>
          <w:szCs w:val="32"/>
        </w:rPr>
      </w:pPr>
      <w:r>
        <w:rPr>
          <w:rFonts w:ascii="仿宋" w:eastAsia="仿宋" w:hAnsi="仿宋" w:hint="eastAsia"/>
          <w:bCs/>
          <w:sz w:val="32"/>
          <w:szCs w:val="32"/>
        </w:rPr>
        <w:lastRenderedPageBreak/>
        <w:t>附件</w:t>
      </w:r>
      <w:r>
        <w:rPr>
          <w:rFonts w:ascii="仿宋" w:eastAsia="仿宋" w:hAnsi="仿宋"/>
          <w:bCs/>
          <w:sz w:val="32"/>
          <w:szCs w:val="32"/>
        </w:rPr>
        <w:t>二：</w:t>
      </w:r>
      <w:r>
        <w:rPr>
          <w:rFonts w:ascii="仿宋" w:eastAsia="仿宋" w:hAnsi="仿宋" w:hint="eastAsia"/>
          <w:bCs/>
          <w:sz w:val="32"/>
          <w:szCs w:val="32"/>
        </w:rPr>
        <w:t>《</w:t>
      </w:r>
      <w:r w:rsidRPr="00024D9B">
        <w:rPr>
          <w:rFonts w:ascii="仿宋" w:eastAsia="仿宋" w:hAnsi="仿宋" w:hint="eastAsia"/>
          <w:bCs/>
          <w:sz w:val="32"/>
          <w:szCs w:val="32"/>
        </w:rPr>
        <w:t>化工类技能考试考点建设标准</w:t>
      </w:r>
      <w:r>
        <w:rPr>
          <w:rFonts w:ascii="仿宋" w:eastAsia="仿宋" w:hAnsi="仿宋" w:hint="eastAsia"/>
          <w:bCs/>
          <w:sz w:val="32"/>
          <w:szCs w:val="32"/>
        </w:rPr>
        <w:t>》</w:t>
      </w:r>
      <w:r w:rsidR="00F55ABA">
        <w:rPr>
          <w:rFonts w:ascii="仿宋" w:eastAsia="仿宋" w:hAnsi="仿宋" w:hint="eastAsia"/>
          <w:bCs/>
          <w:sz w:val="32"/>
          <w:szCs w:val="32"/>
        </w:rPr>
        <w:t xml:space="preserve"> </w:t>
      </w:r>
    </w:p>
    <w:sectPr w:rsidR="00024D9B" w:rsidSect="00B30E13">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0C1" w:rsidRDefault="00FA00C1">
      <w:r>
        <w:separator/>
      </w:r>
    </w:p>
  </w:endnote>
  <w:endnote w:type="continuationSeparator" w:id="0">
    <w:p w:rsidR="00FA00C1" w:rsidRDefault="00FA0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charset w:val="86"/>
    <w:family w:val="modern"/>
    <w:pitch w:val="fixed"/>
    <w:sig w:usb0="00000000" w:usb1="080E0000" w:usb2="00000010" w:usb3="00000000" w:csb0="00040000" w:csb1="00000000"/>
  </w:font>
  <w:font w:name="华文中宋">
    <w:altName w:val="hakuyoxingshu7000"/>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735641"/>
    </w:sdtPr>
    <w:sdtContent>
      <w:p w:rsidR="00EC26D4" w:rsidRDefault="00B30E13">
        <w:pPr>
          <w:pStyle w:val="a5"/>
          <w:jc w:val="center"/>
        </w:pPr>
        <w:r>
          <w:fldChar w:fldCharType="begin"/>
        </w:r>
        <w:r w:rsidR="0009258F">
          <w:instrText>PAGE   \* MERGEFORMAT</w:instrText>
        </w:r>
        <w:r>
          <w:fldChar w:fldCharType="separate"/>
        </w:r>
        <w:r w:rsidR="008C2E0A" w:rsidRPr="008C2E0A">
          <w:rPr>
            <w:noProof/>
            <w:lang w:val="zh-CN"/>
          </w:rPr>
          <w:t>2</w:t>
        </w:r>
        <w:r>
          <w:fldChar w:fldCharType="end"/>
        </w:r>
      </w:p>
    </w:sdtContent>
  </w:sdt>
  <w:p w:rsidR="00EC26D4" w:rsidRDefault="00EC26D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0C1" w:rsidRDefault="00FA00C1">
      <w:r>
        <w:separator/>
      </w:r>
    </w:p>
  </w:footnote>
  <w:footnote w:type="continuationSeparator" w:id="0">
    <w:p w:rsidR="00FA00C1" w:rsidRDefault="00FA00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6D4" w:rsidRDefault="00EC26D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2C95"/>
    <w:multiLevelType w:val="singleLevel"/>
    <w:tmpl w:val="06B22C9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663D"/>
    <w:rsid w:val="00013175"/>
    <w:rsid w:val="00024D9B"/>
    <w:rsid w:val="00081688"/>
    <w:rsid w:val="00084627"/>
    <w:rsid w:val="0009258F"/>
    <w:rsid w:val="000B47F6"/>
    <w:rsid w:val="000C320E"/>
    <w:rsid w:val="000D4B80"/>
    <w:rsid w:val="000D6C10"/>
    <w:rsid w:val="0015730F"/>
    <w:rsid w:val="00187DB5"/>
    <w:rsid w:val="001A1B2C"/>
    <w:rsid w:val="001A7225"/>
    <w:rsid w:val="001D0B96"/>
    <w:rsid w:val="00205E7B"/>
    <w:rsid w:val="00213ACF"/>
    <w:rsid w:val="00243AAA"/>
    <w:rsid w:val="002630A7"/>
    <w:rsid w:val="002961ED"/>
    <w:rsid w:val="002D2275"/>
    <w:rsid w:val="002D2D0C"/>
    <w:rsid w:val="0033129A"/>
    <w:rsid w:val="003555B8"/>
    <w:rsid w:val="003813F8"/>
    <w:rsid w:val="0038584C"/>
    <w:rsid w:val="003E255A"/>
    <w:rsid w:val="0041359B"/>
    <w:rsid w:val="00442C5C"/>
    <w:rsid w:val="00443DA5"/>
    <w:rsid w:val="0051757A"/>
    <w:rsid w:val="00527CC5"/>
    <w:rsid w:val="00533223"/>
    <w:rsid w:val="005B317F"/>
    <w:rsid w:val="005D1CB4"/>
    <w:rsid w:val="006436C3"/>
    <w:rsid w:val="0066677C"/>
    <w:rsid w:val="00677166"/>
    <w:rsid w:val="006800A1"/>
    <w:rsid w:val="006A429E"/>
    <w:rsid w:val="006C6946"/>
    <w:rsid w:val="006F34CA"/>
    <w:rsid w:val="00700D70"/>
    <w:rsid w:val="00701602"/>
    <w:rsid w:val="007106C1"/>
    <w:rsid w:val="0074396C"/>
    <w:rsid w:val="00784836"/>
    <w:rsid w:val="007B0081"/>
    <w:rsid w:val="007B1796"/>
    <w:rsid w:val="007F61E9"/>
    <w:rsid w:val="008016EA"/>
    <w:rsid w:val="008C196A"/>
    <w:rsid w:val="008C2E0A"/>
    <w:rsid w:val="008D2C46"/>
    <w:rsid w:val="008D663D"/>
    <w:rsid w:val="0092388A"/>
    <w:rsid w:val="00940802"/>
    <w:rsid w:val="00970740"/>
    <w:rsid w:val="009925CC"/>
    <w:rsid w:val="009B4B3D"/>
    <w:rsid w:val="009C7045"/>
    <w:rsid w:val="00A146DF"/>
    <w:rsid w:val="00A22654"/>
    <w:rsid w:val="00A26865"/>
    <w:rsid w:val="00A3079D"/>
    <w:rsid w:val="00A37E6E"/>
    <w:rsid w:val="00A6697D"/>
    <w:rsid w:val="00AD76A8"/>
    <w:rsid w:val="00AF70E7"/>
    <w:rsid w:val="00B01037"/>
    <w:rsid w:val="00B261DB"/>
    <w:rsid w:val="00B30E13"/>
    <w:rsid w:val="00B36EB4"/>
    <w:rsid w:val="00B47768"/>
    <w:rsid w:val="00B84502"/>
    <w:rsid w:val="00BA6457"/>
    <w:rsid w:val="00BC3746"/>
    <w:rsid w:val="00BC71D0"/>
    <w:rsid w:val="00BF2B3A"/>
    <w:rsid w:val="00BF41EC"/>
    <w:rsid w:val="00C15554"/>
    <w:rsid w:val="00C40A69"/>
    <w:rsid w:val="00C90284"/>
    <w:rsid w:val="00CB399C"/>
    <w:rsid w:val="00CC5E68"/>
    <w:rsid w:val="00D43CDA"/>
    <w:rsid w:val="00D96E2B"/>
    <w:rsid w:val="00E32B1A"/>
    <w:rsid w:val="00E413D9"/>
    <w:rsid w:val="00E67073"/>
    <w:rsid w:val="00EC26D4"/>
    <w:rsid w:val="00EC3134"/>
    <w:rsid w:val="00F340EA"/>
    <w:rsid w:val="00F401F2"/>
    <w:rsid w:val="00F55ABA"/>
    <w:rsid w:val="00F83507"/>
    <w:rsid w:val="00FA00C1"/>
    <w:rsid w:val="00FF25F6"/>
    <w:rsid w:val="080B51A8"/>
    <w:rsid w:val="0BD84F1C"/>
    <w:rsid w:val="0F7931AC"/>
    <w:rsid w:val="12647EE9"/>
    <w:rsid w:val="1493562C"/>
    <w:rsid w:val="1D5F712F"/>
    <w:rsid w:val="1EF66CB3"/>
    <w:rsid w:val="27D54340"/>
    <w:rsid w:val="2ABA33C4"/>
    <w:rsid w:val="33400212"/>
    <w:rsid w:val="3496646B"/>
    <w:rsid w:val="39F711DC"/>
    <w:rsid w:val="3C6F6A1F"/>
    <w:rsid w:val="3D351AD7"/>
    <w:rsid w:val="3FD02375"/>
    <w:rsid w:val="406B2B14"/>
    <w:rsid w:val="45F07EF7"/>
    <w:rsid w:val="482B5599"/>
    <w:rsid w:val="4A5469D0"/>
    <w:rsid w:val="4C7519D5"/>
    <w:rsid w:val="4EC0121D"/>
    <w:rsid w:val="4F086253"/>
    <w:rsid w:val="54D23737"/>
    <w:rsid w:val="54E50436"/>
    <w:rsid w:val="5CA87669"/>
    <w:rsid w:val="5EFD2BB6"/>
    <w:rsid w:val="5FAC7F3F"/>
    <w:rsid w:val="62C911B8"/>
    <w:rsid w:val="63B94870"/>
    <w:rsid w:val="64364C1E"/>
    <w:rsid w:val="659D721E"/>
    <w:rsid w:val="68FA634C"/>
    <w:rsid w:val="6AC35B1B"/>
    <w:rsid w:val="6B6E6813"/>
    <w:rsid w:val="758C3815"/>
    <w:rsid w:val="77FF6166"/>
    <w:rsid w:val="7CF4386A"/>
    <w:rsid w:val="7D795E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E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B30E13"/>
    <w:pPr>
      <w:spacing w:line="560" w:lineRule="exact"/>
      <w:ind w:firstLineChars="250" w:firstLine="803"/>
    </w:pPr>
    <w:rPr>
      <w:rFonts w:ascii="楷体_GB2312" w:eastAsia="楷体_GB2312"/>
      <w:b/>
      <w:sz w:val="32"/>
    </w:rPr>
  </w:style>
  <w:style w:type="paragraph" w:styleId="a4">
    <w:name w:val="Balloon Text"/>
    <w:basedOn w:val="a"/>
    <w:link w:val="Char"/>
    <w:uiPriority w:val="99"/>
    <w:semiHidden/>
    <w:unhideWhenUsed/>
    <w:qFormat/>
    <w:rsid w:val="00B30E13"/>
    <w:rPr>
      <w:sz w:val="18"/>
      <w:szCs w:val="18"/>
    </w:rPr>
  </w:style>
  <w:style w:type="paragraph" w:styleId="a5">
    <w:name w:val="footer"/>
    <w:basedOn w:val="a"/>
    <w:link w:val="Char0"/>
    <w:uiPriority w:val="99"/>
    <w:unhideWhenUsed/>
    <w:qFormat/>
    <w:rsid w:val="00B30E13"/>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B30E13"/>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B30E13"/>
  </w:style>
  <w:style w:type="character" w:customStyle="1" w:styleId="Char1">
    <w:name w:val="页眉 Char"/>
    <w:basedOn w:val="a0"/>
    <w:link w:val="a6"/>
    <w:uiPriority w:val="99"/>
    <w:qFormat/>
    <w:rsid w:val="00B30E13"/>
    <w:rPr>
      <w:sz w:val="18"/>
      <w:szCs w:val="18"/>
    </w:rPr>
  </w:style>
  <w:style w:type="character" w:customStyle="1" w:styleId="Char0">
    <w:name w:val="页脚 Char"/>
    <w:basedOn w:val="a0"/>
    <w:link w:val="a5"/>
    <w:uiPriority w:val="99"/>
    <w:qFormat/>
    <w:rsid w:val="00B30E13"/>
    <w:rPr>
      <w:sz w:val="18"/>
      <w:szCs w:val="18"/>
    </w:rPr>
  </w:style>
  <w:style w:type="character" w:customStyle="1" w:styleId="Char">
    <w:name w:val="批注框文本 Char"/>
    <w:basedOn w:val="a0"/>
    <w:link w:val="a4"/>
    <w:uiPriority w:val="99"/>
    <w:semiHidden/>
    <w:qFormat/>
    <w:rsid w:val="00B30E13"/>
    <w:rPr>
      <w:sz w:val="18"/>
      <w:szCs w:val="18"/>
    </w:rPr>
  </w:style>
  <w:style w:type="paragraph" w:styleId="a8">
    <w:name w:val="Date"/>
    <w:basedOn w:val="a"/>
    <w:next w:val="a"/>
    <w:link w:val="Char2"/>
    <w:uiPriority w:val="99"/>
    <w:semiHidden/>
    <w:unhideWhenUsed/>
    <w:rsid w:val="00F83507"/>
    <w:pPr>
      <w:ind w:leftChars="2500" w:left="100"/>
    </w:pPr>
  </w:style>
  <w:style w:type="character" w:customStyle="1" w:styleId="Char2">
    <w:name w:val="日期 Char"/>
    <w:basedOn w:val="a0"/>
    <w:link w:val="a8"/>
    <w:uiPriority w:val="99"/>
    <w:semiHidden/>
    <w:rsid w:val="00F83507"/>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560" w:lineRule="exact"/>
      <w:ind w:firstLineChars="250" w:firstLine="803"/>
    </w:pPr>
    <w:rPr>
      <w:rFonts w:ascii="楷体_GB2312" w:eastAsia="楷体_GB2312"/>
      <w:b/>
      <w:sz w:val="32"/>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styleId="a8">
    <w:name w:val="Date"/>
    <w:basedOn w:val="a"/>
    <w:next w:val="a"/>
    <w:link w:val="Char2"/>
    <w:uiPriority w:val="99"/>
    <w:semiHidden/>
    <w:unhideWhenUsed/>
    <w:rsid w:val="00F83507"/>
    <w:pPr>
      <w:ind w:leftChars="2500" w:left="100"/>
    </w:pPr>
  </w:style>
  <w:style w:type="character" w:customStyle="1" w:styleId="Char2">
    <w:name w:val="日期 Char"/>
    <w:basedOn w:val="a0"/>
    <w:link w:val="a8"/>
    <w:uiPriority w:val="99"/>
    <w:semiHidden/>
    <w:rsid w:val="00F83507"/>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DE0D3-BB5D-480A-9CE7-80F90ABA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221</Words>
  <Characters>1265</Characters>
  <Application>Microsoft Office Word</Application>
  <DocSecurity>0</DocSecurity>
  <Lines>10</Lines>
  <Paragraphs>2</Paragraphs>
  <ScaleCrop>false</ScaleCrop>
  <Company>JSJYT</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张善平</dc:creator>
  <cp:lastModifiedBy>Administrator</cp:lastModifiedBy>
  <cp:revision>3</cp:revision>
  <cp:lastPrinted>2020-09-17T07:57:00Z</cp:lastPrinted>
  <dcterms:created xsi:type="dcterms:W3CDTF">2020-09-17T06:16:00Z</dcterms:created>
  <dcterms:modified xsi:type="dcterms:W3CDTF">2020-09-17T07:57:00Z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